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22"/>
      <w:bookmarkStart w:id="1" w:name="OLE_LINK13"/>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7</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7</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7</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桂塘镇乌龙山</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12246.6</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商业、交通服务场站</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1.0</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25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eastAsia="zh-CN"/>
        </w:rPr>
        <w:t>商服</w:t>
      </w:r>
      <w:r>
        <w:rPr>
          <w:rFonts w:hint="eastAsia" w:ascii="仿宋_GB2312" w:hAnsi="仿宋_GB2312" w:eastAsia="仿宋_GB2312" w:cs="仿宋_GB2312"/>
          <w:color w:val="FF0000"/>
          <w:sz w:val="28"/>
          <w:szCs w:val="28"/>
          <w:lang w:val="en-US" w:eastAsia="zh-CN"/>
        </w:rPr>
        <w:t>40、交通服务场站50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012</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7</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012</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012</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510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110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ind w:firstLine="560" w:firstLineChars="200"/>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7</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062C5A58"/>
    <w:rsid w:val="0FDF4ED3"/>
    <w:rsid w:val="11A52226"/>
    <w:rsid w:val="12BF092F"/>
    <w:rsid w:val="19F0254B"/>
    <w:rsid w:val="1B9C6BCA"/>
    <w:rsid w:val="1C495B8E"/>
    <w:rsid w:val="1D0938F7"/>
    <w:rsid w:val="20216FA7"/>
    <w:rsid w:val="22C659BB"/>
    <w:rsid w:val="23F12BE7"/>
    <w:rsid w:val="245A16F7"/>
    <w:rsid w:val="24A34FD0"/>
    <w:rsid w:val="290A08AB"/>
    <w:rsid w:val="2AF25989"/>
    <w:rsid w:val="3437509A"/>
    <w:rsid w:val="361920EF"/>
    <w:rsid w:val="36271EEA"/>
    <w:rsid w:val="51583756"/>
    <w:rsid w:val="54F54ED7"/>
    <w:rsid w:val="5D222D19"/>
    <w:rsid w:val="62B160B0"/>
    <w:rsid w:val="6F634632"/>
    <w:rsid w:val="6FF40D1C"/>
    <w:rsid w:val="75901E1E"/>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2019-08-30T06:45:03Z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