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A2" w:rsidRPr="001673A2" w:rsidRDefault="001673A2" w:rsidP="001673A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6200775" cy="8115300"/>
            <wp:effectExtent l="19050" t="0" r="9525" b="0"/>
            <wp:docPr id="1" name="图片 1" descr="C:\Users\Administrator\AppData\Roaming\Tencent\Users\18489838\QQ\WinTemp\RichOle\2B9BO@L{ZO7ZJ[C9(BU078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8489838\QQ\WinTemp\RichOle\2B9BO@L{ZO7ZJ[C9(BU078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54E" w:rsidRDefault="00EF354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55C04" w:rsidRDefault="00555C04" w:rsidP="00555C0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湘西自治州公共资源交易评标（审）专家</w:t>
      </w:r>
    </w:p>
    <w:p w:rsidR="00555C04" w:rsidRDefault="00555C04" w:rsidP="00555C0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履职考评实施细则</w:t>
      </w:r>
    </w:p>
    <w:p w:rsidR="00555C04" w:rsidRDefault="00555C04" w:rsidP="00555C04">
      <w:pPr>
        <w:spacing w:line="560" w:lineRule="exact"/>
        <w:ind w:leftChars="200" w:left="420"/>
        <w:rPr>
          <w:rFonts w:ascii="楷体" w:eastAsia="楷体" w:hAnsi="楷体" w:cs="楷体"/>
          <w:b/>
          <w:bCs/>
          <w:sz w:val="32"/>
          <w:szCs w:val="32"/>
        </w:rPr>
      </w:pPr>
    </w:p>
    <w:p w:rsidR="00555C04" w:rsidRDefault="00555C04" w:rsidP="00555C04">
      <w:pPr>
        <w:numPr>
          <w:ilvl w:val="0"/>
          <w:numId w:val="3"/>
        </w:numPr>
        <w:spacing w:line="620" w:lineRule="exact"/>
        <w:ind w:leftChars="200" w:left="4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总 则</w:t>
      </w:r>
    </w:p>
    <w:p w:rsidR="00555C04" w:rsidRDefault="00555C04" w:rsidP="00555C04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555C04" w:rsidRDefault="00555C04" w:rsidP="00555C04">
      <w:pPr>
        <w:spacing w:line="58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 xml:space="preserve">第一条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为加强对公共资源交易评标（审）专家的履职考评工作，保证评标（审）活动公平、公正、合理，根据《评标专家和评标专家库管理暂行办法》（国家发展计划委员会令第29号）、《政府采购评审专家管理办法》（财库〔2016〕198号）、《湖南省综合评标专家库和评标专家管理办法》（湘发改法规〔2016〕417号）、《湖南省综合评标专家库评标专家考评实施细则》（湘发改法规〔2017〕379号）和《湘西自治州公共资源交易监督管理办法（修订）》（州政办发〔2017〕4号）等有关规定，结合本州实际，制定本实施细则。</w:t>
      </w:r>
    </w:p>
    <w:p w:rsidR="00555C04" w:rsidRDefault="00555C04" w:rsidP="00555C04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b/>
          <w:sz w:val="32"/>
          <w:szCs w:val="32"/>
        </w:rPr>
        <w:t xml:space="preserve">第二条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本细则所称公共资源交易评标（审）专家(以下简称专家)是指在湘西州公共资源交易中心（以下简称州交易中心）及其场所，或通过电子交易平台，从事公共资源交易评标（审）活动的专业人员。</w:t>
      </w:r>
    </w:p>
    <w:p w:rsidR="00555C04" w:rsidRDefault="00555C04" w:rsidP="00555C04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b/>
          <w:sz w:val="32"/>
          <w:szCs w:val="32"/>
        </w:rPr>
        <w:t>第三条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参与公共资源交易项目评标（审）活动的专家，应当从湖南省综合评标专家库、湖南省湘西州政府采购评审专家库，随机抽取确定。</w:t>
      </w:r>
    </w:p>
    <w:p w:rsidR="00555C04" w:rsidRDefault="00555C04" w:rsidP="00555C04">
      <w:pPr>
        <w:spacing w:line="58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法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律、法规以及部门规章对专家抽取另有规定的，从其规定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。 </w:t>
      </w:r>
    </w:p>
    <w:p w:rsidR="00555C04" w:rsidRDefault="00555C04" w:rsidP="00555C04">
      <w:pPr>
        <w:spacing w:line="580" w:lineRule="exact"/>
        <w:ind w:firstLine="645"/>
        <w:rPr>
          <w:rFonts w:ascii="仿宋_GB2312" w:eastAsia="仿宋_GB2312" w:hAnsi="仿宋" w:cs="仿宋"/>
          <w:sz w:val="32"/>
          <w:szCs w:val="32"/>
        </w:rPr>
      </w:pPr>
    </w:p>
    <w:p w:rsidR="00555C04" w:rsidRDefault="00555C04" w:rsidP="00555C04">
      <w:pPr>
        <w:numPr>
          <w:ilvl w:val="0"/>
          <w:numId w:val="3"/>
        </w:numPr>
        <w:spacing w:line="580" w:lineRule="exact"/>
        <w:ind w:leftChars="200" w:left="420"/>
        <w:jc w:val="center"/>
        <w:rPr>
          <w:rFonts w:ascii="微软雅黑" w:eastAsia="微软雅黑" w:hAnsi="微软雅黑" w:cs="黑体"/>
          <w:sz w:val="32"/>
          <w:szCs w:val="32"/>
        </w:rPr>
      </w:pPr>
      <w:r>
        <w:rPr>
          <w:rFonts w:ascii="微软雅黑" w:eastAsia="微软雅黑" w:hAnsi="微软雅黑" w:cs="黑体" w:hint="eastAsia"/>
          <w:b/>
          <w:bCs/>
          <w:sz w:val="32"/>
          <w:szCs w:val="32"/>
        </w:rPr>
        <w:t xml:space="preserve">  </w:t>
      </w:r>
      <w:r>
        <w:rPr>
          <w:rFonts w:ascii="微软雅黑" w:eastAsia="微软雅黑" w:hAnsi="微软雅黑" w:cs="黑体" w:hint="eastAsia"/>
          <w:sz w:val="32"/>
          <w:szCs w:val="32"/>
        </w:rPr>
        <w:t>管理权限和职责</w:t>
      </w:r>
    </w:p>
    <w:p w:rsidR="00555C04" w:rsidRDefault="00555C04" w:rsidP="00555C04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555C04" w:rsidRDefault="00555C04" w:rsidP="00555C04">
      <w:pPr>
        <w:spacing w:line="580" w:lineRule="exact"/>
        <w:ind w:firstLineChars="200" w:firstLine="643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第四条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州公共资源交易监督管理委员会办公室（以下简称州公管办）负责组织、指导专家库的建设，对专家库使用情况、专家评标（审）活动、异地专家资源共享等进行协调。</w:t>
      </w:r>
    </w:p>
    <w:p w:rsidR="00555C04" w:rsidRDefault="00555C04" w:rsidP="00555C04">
      <w:pPr>
        <w:spacing w:line="580" w:lineRule="exact"/>
        <w:ind w:firstLineChars="200" w:firstLine="643"/>
        <w:rPr>
          <w:rFonts w:ascii="仿宋_GB2312" w:eastAsia="仿宋_GB2312" w:hAnsi="仿宋" w:cs="仿宋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第五条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州发改委、州财政局分别负责湖南省综合评标专家库（湘西分库）和湘西州政府采购专家库的建设和管理，</w:t>
      </w:r>
      <w:r w:rsidRPr="00C27F30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会同相关部门加强对评标(审)专家的考核培训，提高业务素质，充实扩大评标(审)专家库规模。</w:t>
      </w:r>
    </w:p>
    <w:p w:rsidR="00555C04" w:rsidRDefault="00555C04" w:rsidP="00555C04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b/>
          <w:sz w:val="32"/>
          <w:szCs w:val="32"/>
        </w:rPr>
        <w:t>第六条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各级相关行政监管部门，按照职责权限对评标(审)专家实施现场监管或通过电子系统监管，负责对评标(评审)专家的入库认定、评标能力、水平、评标道德、遵守纪律，以及是否依法履职和评标的情况进行考评和监督。</w:t>
      </w:r>
    </w:p>
    <w:p w:rsidR="00555C04" w:rsidRDefault="00555C04" w:rsidP="00555C04">
      <w:pPr>
        <w:spacing w:line="58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第七条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州交易中心负责湖南省综合评标专家库(湘西分库)和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湘西州政府采购专家库抽取终端的</w:t>
      </w:r>
      <w:r>
        <w:rPr>
          <w:rFonts w:ascii="仿宋_GB2312" w:eastAsia="仿宋_GB2312" w:hAnsi="仿宋" w:cs="仿宋" w:hint="eastAsia"/>
          <w:sz w:val="32"/>
          <w:szCs w:val="32"/>
        </w:rPr>
        <w:t>维护与管理，提供评标(审)专家抽取服务；负责对评标（审）专家的考勤、遵守现场管理秩序等情况进行记录；会同有关部门，统一组织评标（审）专家履职考评。</w:t>
      </w:r>
    </w:p>
    <w:p w:rsidR="00555C04" w:rsidRDefault="00555C04" w:rsidP="00555C04">
      <w:pPr>
        <w:spacing w:line="58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第八条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招标人（采购人)及其代理机构负责对评标（审）专家的评标能力、水平、履职等情况进行评价。该评价只作为考评的参考，评价结果不直接对评标（审）专家的评定结果产生影响。</w:t>
      </w:r>
    </w:p>
    <w:p w:rsidR="00555C04" w:rsidRDefault="00555C04" w:rsidP="00555C04">
      <w:pPr>
        <w:spacing w:line="58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lastRenderedPageBreak/>
        <w:t>第九条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各级人社等部门按照职责权限，负责将评标（审）专家考评结果运用到职称评定、任职晋升、考核评优等工作</w:t>
      </w:r>
      <w:r w:rsidR="00C27F30">
        <w:rPr>
          <w:rFonts w:ascii="仿宋_GB2312" w:eastAsia="仿宋_GB2312" w:hAnsi="仿宋" w:cs="仿宋" w:hint="eastAsia"/>
          <w:sz w:val="32"/>
          <w:szCs w:val="32"/>
        </w:rPr>
        <w:t>中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55C04" w:rsidRDefault="00555C04" w:rsidP="00555C04">
      <w:pPr>
        <w:spacing w:line="58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555C04" w:rsidRDefault="00555C04" w:rsidP="00555C04">
      <w:pPr>
        <w:numPr>
          <w:ilvl w:val="0"/>
          <w:numId w:val="3"/>
        </w:numPr>
        <w:spacing w:line="580" w:lineRule="exact"/>
        <w:ind w:leftChars="200" w:left="420"/>
        <w:jc w:val="center"/>
        <w:rPr>
          <w:rFonts w:ascii="微软雅黑" w:eastAsia="微软雅黑" w:hAnsi="微软雅黑" w:cs="黑体"/>
          <w:sz w:val="32"/>
          <w:szCs w:val="32"/>
        </w:rPr>
      </w:pPr>
      <w:r>
        <w:rPr>
          <w:rFonts w:ascii="微软雅黑" w:eastAsia="微软雅黑" w:hAnsi="微软雅黑" w:cs="仿宋" w:hint="eastAsia"/>
          <w:sz w:val="32"/>
          <w:szCs w:val="32"/>
        </w:rPr>
        <w:t xml:space="preserve">  评标（审）</w:t>
      </w:r>
      <w:r>
        <w:rPr>
          <w:rFonts w:ascii="微软雅黑" w:eastAsia="微软雅黑" w:hAnsi="微软雅黑" w:cs="黑体" w:hint="eastAsia"/>
          <w:sz w:val="32"/>
          <w:szCs w:val="32"/>
        </w:rPr>
        <w:t>专家履职考核与评价</w:t>
      </w:r>
    </w:p>
    <w:p w:rsidR="00555C04" w:rsidRDefault="00555C04" w:rsidP="00555C04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555C04" w:rsidRDefault="00555C04" w:rsidP="00555C04">
      <w:pPr>
        <w:spacing w:line="58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第十条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评标（审）专家应严格遵守国家法律法规及省州有关专家管理的规范，客观、公正、廉洁履行评标（审）职责。</w:t>
      </w:r>
    </w:p>
    <w:p w:rsidR="008F6055" w:rsidRDefault="008F6055" w:rsidP="008F6055">
      <w:pPr>
        <w:spacing w:line="58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第十一条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建立评标（审）专家一项目一考评制度。项目考评周期，工程建设类从评标专家接受参与该次项目评标，到定标为止；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政府采购类从评审专家接受参与该次项目评审，到确定供应商为止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8F6055" w:rsidRDefault="008F6055" w:rsidP="008F6055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履职考评分为称职、基本称职和不称职三个等次（湘西自治州公共资源交易评标（审）专家项目评价表详见附件1、2、3）。</w:t>
      </w:r>
    </w:p>
    <w:p w:rsidR="00555C04" w:rsidRDefault="00555C04" w:rsidP="00555C04">
      <w:pPr>
        <w:pStyle w:val="a3"/>
        <w:spacing w:line="580" w:lineRule="exact"/>
        <w:ind w:firstLine="723"/>
        <w:rPr>
          <w:rFonts w:ascii="仿宋_GB2312" w:hAnsi="仿宋"/>
          <w:szCs w:val="32"/>
        </w:rPr>
      </w:pPr>
      <w:r>
        <w:rPr>
          <w:rFonts w:ascii="仿宋_GB2312" w:hAnsi="仿宋" w:cs="仿宋" w:hint="eastAsia"/>
          <w:b/>
          <w:szCs w:val="32"/>
        </w:rPr>
        <w:t>第十二条</w:t>
      </w:r>
      <w:r>
        <w:rPr>
          <w:rFonts w:ascii="仿宋_GB2312" w:hAnsi="仿宋" w:cs="仿宋" w:hint="eastAsia"/>
          <w:szCs w:val="32"/>
        </w:rPr>
        <w:t xml:space="preserve">  评标（审）专家</w:t>
      </w:r>
      <w:r>
        <w:rPr>
          <w:rFonts w:ascii="仿宋_GB2312" w:hAnsi="仿宋" w:hint="eastAsia"/>
          <w:szCs w:val="32"/>
        </w:rPr>
        <w:t>出现以下情形的，按不称职进行认定：</w:t>
      </w:r>
    </w:p>
    <w:p w:rsidR="00555C04" w:rsidRDefault="00555C04" w:rsidP="00555C04">
      <w:pPr>
        <w:pStyle w:val="a3"/>
        <w:spacing w:line="58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1.确认抽取后无正当理由不参加评标的；</w:t>
      </w:r>
    </w:p>
    <w:p w:rsidR="00555C04" w:rsidRDefault="00555C04" w:rsidP="00555C04">
      <w:pPr>
        <w:pStyle w:val="a3"/>
        <w:spacing w:line="58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2.迟到超出规定时间，且年度内累计超过三次的；</w:t>
      </w:r>
    </w:p>
    <w:p w:rsidR="00555C04" w:rsidRDefault="00555C04" w:rsidP="00555C04">
      <w:pPr>
        <w:pStyle w:val="a3"/>
        <w:spacing w:line="58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3.未完成正常评标工作早退的；</w:t>
      </w:r>
    </w:p>
    <w:p w:rsidR="00555C04" w:rsidRDefault="00555C04" w:rsidP="00555C04">
      <w:pPr>
        <w:pStyle w:val="a3"/>
        <w:spacing w:line="58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kern w:val="0"/>
          <w:szCs w:val="32"/>
        </w:rPr>
        <w:t>4.违规使用通讯工具对外联络的；</w:t>
      </w:r>
    </w:p>
    <w:p w:rsidR="00555C04" w:rsidRDefault="00555C04" w:rsidP="00555C04">
      <w:pPr>
        <w:pStyle w:val="a3"/>
        <w:spacing w:line="58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5.</w:t>
      </w:r>
      <w:r>
        <w:rPr>
          <w:rFonts w:ascii="仿宋_GB2312" w:hAnsi="仿宋" w:hint="eastAsia"/>
          <w:spacing w:val="-6"/>
          <w:kern w:val="0"/>
          <w:szCs w:val="32"/>
        </w:rPr>
        <w:t>将评标（审）信息与本项目无关人员交流导致不良后果的</w:t>
      </w:r>
      <w:r>
        <w:rPr>
          <w:rFonts w:ascii="仿宋_GB2312" w:hAnsi="仿宋" w:hint="eastAsia"/>
          <w:kern w:val="0"/>
          <w:szCs w:val="32"/>
        </w:rPr>
        <w:t>；</w:t>
      </w:r>
    </w:p>
    <w:p w:rsidR="00555C04" w:rsidRDefault="00555C04" w:rsidP="00555C04">
      <w:pPr>
        <w:pStyle w:val="a3"/>
        <w:spacing w:line="58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kern w:val="0"/>
          <w:szCs w:val="32"/>
        </w:rPr>
        <w:t>6.无正当理由拒绝在评标报告上签字的；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7.发现应回避而未回避的；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8.因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评标劳务报酬（评标费和交通费）异议而拒绝评标</w:t>
      </w:r>
      <w:r w:rsidR="00077872">
        <w:rPr>
          <w:rFonts w:ascii="仿宋_GB2312" w:eastAsia="仿宋_GB2312" w:hAnsi="仿宋" w:hint="eastAsia"/>
          <w:color w:val="000000"/>
          <w:sz w:val="32"/>
          <w:szCs w:val="32"/>
        </w:rPr>
        <w:t>或</w:t>
      </w:r>
      <w:r w:rsidR="00077872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在评标报告上签字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，额外向招标人（采购人）或代理机构索取报酬，提出其他不正当要求的</w:t>
      </w:r>
      <w:r>
        <w:rPr>
          <w:rFonts w:ascii="仿宋_GB2312" w:eastAsia="仿宋_GB2312" w:hAnsi="仿宋" w:hint="eastAsia"/>
          <w:kern w:val="0"/>
          <w:sz w:val="32"/>
          <w:szCs w:val="32"/>
        </w:rPr>
        <w:t>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9.因倾向性诱导性发言并对评标造成不良影响的；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10.不熟悉招投标法律法规或超出招标文件的条件评标（审）等导致评标结果错误的；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11.不严格按照招标文件评标（审）导致评标结果错误的；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12.发现评标（审）中的错误不予以纠正更改的；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13.评标结果出来后对主观分值进行调整改变评标结果的；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14.不熟悉电子化评标操作严重影响评标的；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15.评标（审）专家到达评标现场后，以项目复杂，或者工作量大等其它理由拒绝参与评标的；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16.其他违反评标（审）工作纪律，严重影响评标工作正常进行或导致严重后果。</w:t>
      </w:r>
    </w:p>
    <w:p w:rsidR="00555C04" w:rsidRDefault="00555C04" w:rsidP="00555C04">
      <w:pPr>
        <w:spacing w:line="580" w:lineRule="exact"/>
        <w:ind w:firstLineChars="200" w:firstLine="643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>第十三条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评标（审）专家出现以下情形的，按基本称职认定，一次评标中累计达到三项的按不称职认定：</w:t>
      </w:r>
    </w:p>
    <w:p w:rsidR="00555C04" w:rsidRDefault="00555C04" w:rsidP="00555C04">
      <w:pPr>
        <w:pStyle w:val="a3"/>
        <w:spacing w:line="58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1.迟到未超出规定时间的；</w:t>
      </w:r>
    </w:p>
    <w:p w:rsidR="00555C04" w:rsidRDefault="00555C04" w:rsidP="00555C04">
      <w:pPr>
        <w:pStyle w:val="a3"/>
        <w:spacing w:line="58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kern w:val="0"/>
          <w:szCs w:val="32"/>
        </w:rPr>
        <w:t>2.携带通讯工具进入评标区域的；</w:t>
      </w:r>
    </w:p>
    <w:p w:rsidR="00555C04" w:rsidRDefault="00555C04" w:rsidP="00555C04">
      <w:pPr>
        <w:pStyle w:val="a3"/>
        <w:spacing w:line="58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3.将评标（审）信息与本项目无关人员交流的；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4.进行倾向性诱导性发言的；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5.不熟悉招投标法律法规、不熟悉评标业务或评标电子化操作的；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6、不认真对待评标（审），不严格按</w:t>
      </w:r>
      <w:r w:rsidR="00C27F30">
        <w:rPr>
          <w:rFonts w:ascii="仿宋_GB2312" w:eastAsia="仿宋_GB2312" w:hAnsi="仿宋" w:hint="eastAsia"/>
          <w:kern w:val="0"/>
          <w:sz w:val="32"/>
          <w:szCs w:val="32"/>
        </w:rPr>
        <w:t>交易</w:t>
      </w:r>
      <w:r>
        <w:rPr>
          <w:rFonts w:ascii="仿宋_GB2312" w:eastAsia="仿宋_GB2312" w:hAnsi="仿宋" w:hint="eastAsia"/>
          <w:kern w:val="0"/>
          <w:sz w:val="32"/>
          <w:szCs w:val="32"/>
        </w:rPr>
        <w:t>文件</w:t>
      </w:r>
      <w:r w:rsidR="00C27F30">
        <w:rPr>
          <w:rFonts w:ascii="仿宋_GB2312" w:eastAsia="仿宋_GB2312" w:hAnsi="仿宋" w:hint="eastAsia"/>
          <w:kern w:val="0"/>
          <w:sz w:val="32"/>
          <w:szCs w:val="32"/>
        </w:rPr>
        <w:t>进行</w:t>
      </w:r>
      <w:r>
        <w:rPr>
          <w:rFonts w:ascii="仿宋_GB2312" w:eastAsia="仿宋_GB2312" w:hAnsi="仿宋" w:hint="eastAsia"/>
          <w:kern w:val="0"/>
          <w:sz w:val="32"/>
          <w:szCs w:val="32"/>
        </w:rPr>
        <w:t>评标（审）的；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 xml:space="preserve">7.无原则迎合他人意见的； 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8</w:t>
      </w:r>
      <w:r w:rsidR="00C27F30">
        <w:rPr>
          <w:rFonts w:ascii="仿宋_GB2312" w:eastAsia="仿宋_GB2312" w:hAnsi="仿宋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hint="eastAsia"/>
          <w:kern w:val="0"/>
          <w:sz w:val="32"/>
          <w:szCs w:val="32"/>
        </w:rPr>
        <w:t>故意拖延评标时间；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9.诱导投标人澄清或主动接受投标人澄清；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10.其他违反评标（审）工作纪律，轻微影响评标</w:t>
      </w:r>
      <w:r w:rsidR="00C27F30">
        <w:rPr>
          <w:rFonts w:ascii="仿宋_GB2312" w:eastAsia="仿宋_GB2312" w:hAnsi="仿宋" w:hint="eastAsia"/>
          <w:kern w:val="0"/>
          <w:sz w:val="32"/>
          <w:szCs w:val="32"/>
        </w:rPr>
        <w:t>（审）</w:t>
      </w:r>
      <w:r>
        <w:rPr>
          <w:rFonts w:ascii="仿宋_GB2312" w:eastAsia="仿宋_GB2312" w:hAnsi="仿宋" w:hint="eastAsia"/>
          <w:kern w:val="0"/>
          <w:sz w:val="32"/>
          <w:szCs w:val="32"/>
        </w:rPr>
        <w:t>工作正常进行。</w:t>
      </w:r>
    </w:p>
    <w:p w:rsidR="00555C04" w:rsidRDefault="00555C04" w:rsidP="00555C04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b/>
          <w:sz w:val="32"/>
          <w:szCs w:val="32"/>
        </w:rPr>
        <w:t xml:space="preserve">  第十四条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8F6055">
        <w:rPr>
          <w:rFonts w:ascii="仿宋_GB2312" w:eastAsia="仿宋_GB2312" w:hAnsi="仿宋" w:cs="仿宋" w:hint="eastAsia"/>
          <w:sz w:val="32"/>
          <w:szCs w:val="32"/>
        </w:rPr>
        <w:t>项目考评在每次评标（审）活动结束时，由州交易中心、现场行政监管部门、招标人（采购人）及其代理机构在现场同步分别填写《湘西自治州公共资源交易评标（审）专家项目评价表》，留档备查。州交易中心据实记录、汇总上报，若发现有异常情况，及时报请州发改委、州财政局予以处理。</w:t>
      </w:r>
    </w:p>
    <w:p w:rsidR="00555C04" w:rsidRDefault="00555C04" w:rsidP="00555C04">
      <w:pPr>
        <w:spacing w:line="580" w:lineRule="exac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b/>
          <w:sz w:val="32"/>
          <w:szCs w:val="32"/>
        </w:rPr>
        <w:t xml:space="preserve"> 第十五条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评标（审）专家实行请假报备制度。连续2日以上无法参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与评标的，应提前24小时向州公管办和州交易中心报备。连续1个月以上无法参与项目评标（审）的，省综合评标专家库（湘西分库）专家按相关要求实行网上请假制度，湘西州政府采购库专家向相关行政监管部门请假，并向州公管办和州交易中心报备。</w:t>
      </w:r>
    </w:p>
    <w:p w:rsidR="00555C04" w:rsidRDefault="00555C04" w:rsidP="00555C04">
      <w:pPr>
        <w:spacing w:line="580" w:lineRule="exact"/>
        <w:ind w:firstLine="645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被抽中确认参加项目评标（审）的专家，如遇特殊情况不能准时或临时无法参与评标（审）的，应在集合时间前及时向州交易中心说明情况或请假。</w:t>
      </w:r>
    </w:p>
    <w:p w:rsidR="00555C04" w:rsidRDefault="00555C04" w:rsidP="00555C04">
      <w:pPr>
        <w:spacing w:line="580" w:lineRule="exact"/>
        <w:ind w:firstLineChars="200" w:firstLine="643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第十六条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评标（审）专家对履职考评结果有异议的，自收到结果起2个工作日内可向作出处理的部门提出书面申诉。确属处理不当的，应当及时更正。</w:t>
      </w:r>
    </w:p>
    <w:p w:rsidR="00555C04" w:rsidRDefault="00555C04" w:rsidP="00555C04">
      <w:pPr>
        <w:spacing w:line="580" w:lineRule="exact"/>
        <w:ind w:firstLineChars="200" w:firstLine="643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32"/>
          <w:szCs w:val="32"/>
        </w:rPr>
        <w:t>第十七条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 评标（审）专家聘用及解聘按照相关法律、法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规以及部门规章执行。</w:t>
      </w:r>
    </w:p>
    <w:p w:rsidR="00555C04" w:rsidRDefault="00555C04" w:rsidP="00555C04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555C04" w:rsidRDefault="00555C04" w:rsidP="00555C04">
      <w:pPr>
        <w:spacing w:line="580" w:lineRule="exact"/>
        <w:jc w:val="center"/>
        <w:rPr>
          <w:rFonts w:ascii="黑体" w:eastAsia="黑体" w:hAnsi="楷体" w:cs="楷体"/>
          <w:bCs/>
          <w:color w:val="000000" w:themeColor="text1"/>
          <w:sz w:val="32"/>
          <w:szCs w:val="32"/>
        </w:rPr>
      </w:pPr>
      <w:r>
        <w:rPr>
          <w:rFonts w:ascii="黑体" w:eastAsia="黑体" w:hAnsi="楷体" w:cs="楷体" w:hint="eastAsia"/>
          <w:bCs/>
          <w:color w:val="000000" w:themeColor="text1"/>
          <w:sz w:val="32"/>
          <w:szCs w:val="32"/>
        </w:rPr>
        <w:t>第四章  评标（审）专家考评结果运用</w:t>
      </w:r>
    </w:p>
    <w:p w:rsidR="00555C04" w:rsidRDefault="00555C04" w:rsidP="00555C04">
      <w:pPr>
        <w:spacing w:line="580" w:lineRule="exact"/>
        <w:jc w:val="center"/>
        <w:rPr>
          <w:rFonts w:ascii="黑体" w:eastAsia="黑体" w:hAnsi="楷体" w:cs="楷体"/>
          <w:bCs/>
          <w:color w:val="000000" w:themeColor="text1"/>
          <w:sz w:val="32"/>
          <w:szCs w:val="32"/>
        </w:rPr>
      </w:pPr>
    </w:p>
    <w:p w:rsidR="00555C04" w:rsidRDefault="00555C04" w:rsidP="00301B96">
      <w:pPr>
        <w:spacing w:line="580" w:lineRule="exact"/>
        <w:ind w:firstLineChars="200" w:firstLine="643"/>
        <w:rPr>
          <w:rFonts w:ascii="仿宋_GB2312" w:eastAsia="仿宋_GB2312" w:hAnsi="仿宋" w:cs="仿宋_GB2312"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第十八条</w:t>
      </w:r>
      <w:r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建立评标（审）专家履职考评月通报制度，</w:t>
      </w:r>
      <w:r w:rsidR="00301B96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并在有</w:t>
      </w:r>
      <w:r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关部门网站</w:t>
      </w:r>
      <w:r w:rsidR="00247BDB"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湘西州公共</w:t>
      </w:r>
      <w:r w:rsidR="00247BDB"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资源交易</w:t>
      </w:r>
      <w:r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服务平台和湘西公共资源交易网予以公示，</w:t>
      </w:r>
      <w:r w:rsidR="00301B96"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同时</w:t>
      </w:r>
      <w:r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通报</w:t>
      </w:r>
      <w:r w:rsidR="00301B96"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评标(审)专家</w:t>
      </w:r>
      <w:r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所在单位。</w:t>
      </w:r>
    </w:p>
    <w:p w:rsidR="008F6055" w:rsidRDefault="00555C04" w:rsidP="008F6055">
      <w:pPr>
        <w:spacing w:line="580" w:lineRule="exact"/>
        <w:ind w:firstLineChars="200" w:firstLine="640"/>
        <w:rPr>
          <w:rFonts w:ascii="仿宋_GB2312" w:eastAsia="仿宋_GB2312" w:hAnsi="仿宋" w:cs="仿宋_GB2312"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评标（审）专家考评结果于每月5日前报州公管办和相关行政监管部门，</w:t>
      </w:r>
      <w:r w:rsidR="008F6055">
        <w:rPr>
          <w:rFonts w:ascii="仿宋_GB2312" w:eastAsia="仿宋_GB2312" w:hAnsi="仿宋" w:cs="仿宋_GB2312" w:hint="eastAsia"/>
          <w:bCs/>
          <w:color w:val="000000" w:themeColor="text1"/>
          <w:kern w:val="0"/>
          <w:sz w:val="32"/>
          <w:szCs w:val="32"/>
          <w:shd w:val="clear" w:color="auto" w:fill="FFFFFF"/>
        </w:rPr>
        <w:t>作为评标（审）专家聘用、任职</w:t>
      </w:r>
      <w:r w:rsidR="008F6055">
        <w:rPr>
          <w:rFonts w:ascii="仿宋_GB2312" w:eastAsia="仿宋_GB2312" w:hAnsi="仿宋" w:cs="仿宋_GB2312" w:hint="eastAsia"/>
          <w:bCs/>
          <w:kern w:val="0"/>
          <w:sz w:val="32"/>
          <w:szCs w:val="32"/>
          <w:shd w:val="clear" w:color="auto" w:fill="FFFFFF"/>
        </w:rPr>
        <w:t>晋升、职称评定、考核评优、解聘、评标（审）专家黑名单认定等方面的重要依据。</w:t>
      </w:r>
    </w:p>
    <w:p w:rsidR="00555C04" w:rsidRDefault="00555C04" w:rsidP="00555C04">
      <w:pPr>
        <w:spacing w:line="580" w:lineRule="exact"/>
        <w:ind w:firstLine="640"/>
        <w:rPr>
          <w:rFonts w:ascii="仿宋_GB2312" w:eastAsia="仿宋_GB2312" w:hAnsi="仿宋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shd w:val="clear" w:color="auto" w:fill="FFFFFF"/>
        </w:rPr>
        <w:t xml:space="preserve">第十九条 </w:t>
      </w:r>
      <w:r>
        <w:rPr>
          <w:rFonts w:ascii="仿宋_GB2312" w:eastAsia="仿宋_GB2312" w:hAnsi="仿宋" w:cs="仿宋_GB2312" w:hint="eastAsia"/>
          <w:bCs/>
          <w:kern w:val="0"/>
          <w:sz w:val="32"/>
          <w:szCs w:val="32"/>
          <w:shd w:val="clear" w:color="auto" w:fill="FFFFFF"/>
        </w:rPr>
        <w:t xml:space="preserve"> 对评标（审）专家履职情况建档立卡管理，将专家履职考评结果纳入社会信用体系，并实现诚信评价体系互联互通和信息共享。</w:t>
      </w:r>
    </w:p>
    <w:p w:rsidR="00555C04" w:rsidRDefault="00555C04" w:rsidP="00555C04">
      <w:pPr>
        <w:spacing w:line="580" w:lineRule="exact"/>
        <w:ind w:firstLine="640"/>
        <w:rPr>
          <w:rFonts w:ascii="仿宋_GB2312" w:eastAsia="仿宋_GB2312" w:hAnsi="仿宋" w:cs="仿宋_GB2312"/>
          <w:bCs/>
          <w:kern w:val="0"/>
          <w:sz w:val="32"/>
          <w:szCs w:val="32"/>
          <w:shd w:val="clear" w:color="auto" w:fill="FFFFFF"/>
        </w:rPr>
      </w:pPr>
    </w:p>
    <w:p w:rsidR="00555C04" w:rsidRDefault="00555C04" w:rsidP="00555C04">
      <w:pPr>
        <w:spacing w:line="580" w:lineRule="exact"/>
        <w:jc w:val="center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第六章  附 则</w:t>
      </w:r>
    </w:p>
    <w:p w:rsidR="00555C04" w:rsidRDefault="00555C04" w:rsidP="00555C04">
      <w:pPr>
        <w:spacing w:line="580" w:lineRule="exact"/>
        <w:jc w:val="center"/>
        <w:rPr>
          <w:rFonts w:ascii="黑体" w:eastAsia="黑体" w:hAnsi="楷体" w:cs="楷体"/>
          <w:bCs/>
          <w:sz w:val="32"/>
          <w:szCs w:val="32"/>
        </w:rPr>
      </w:pPr>
    </w:p>
    <w:p w:rsidR="00555C04" w:rsidRDefault="00555C04" w:rsidP="00555C04">
      <w:pPr>
        <w:spacing w:line="58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 xml:space="preserve">第二十条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本细则自下发之日起施行</w:t>
      </w:r>
      <w:r>
        <w:rPr>
          <w:rFonts w:ascii="仿宋_GB2312" w:eastAsia="仿宋_GB2312" w:hAnsi="仿宋" w:cs="仿宋" w:hint="eastAsia"/>
          <w:color w:val="0D0D0D" w:themeColor="text1" w:themeTint="F2"/>
          <w:sz w:val="32"/>
          <w:szCs w:val="32"/>
        </w:rPr>
        <w:t>。</w:t>
      </w:r>
    </w:p>
    <w:p w:rsidR="00247BDB" w:rsidRDefault="00555C04" w:rsidP="00555C04">
      <w:pPr>
        <w:spacing w:line="580" w:lineRule="exact"/>
        <w:ind w:firstLine="645"/>
        <w:rPr>
          <w:rFonts w:ascii="仿宋_GB2312" w:eastAsia="仿宋_GB2312" w:hAnsi="仿宋" w:cs="仿宋"/>
          <w:sz w:val="32"/>
          <w:szCs w:val="32"/>
        </w:rPr>
        <w:sectPr w:rsidR="00247BDB">
          <w:footerReference w:type="even" r:id="rId9"/>
          <w:footerReference w:type="default" r:id="rId10"/>
          <w:pgSz w:w="11906" w:h="16838"/>
          <w:pgMar w:top="1701" w:right="1418" w:bottom="1701" w:left="1701" w:header="851" w:footer="992" w:gutter="0"/>
          <w:cols w:space="720"/>
          <w:titlePg/>
          <w:docGrid w:type="lines" w:linePitch="312"/>
        </w:sect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EF354E" w:rsidRDefault="006A3E84">
      <w:pPr>
        <w:spacing w:line="578" w:lineRule="exac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RANGE!A1:AA23"/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附件1：</w:t>
      </w:r>
      <w:bookmarkStart w:id="1" w:name="_GoBack"/>
      <w:bookmarkEnd w:id="0"/>
      <w:bookmarkEnd w:id="1"/>
    </w:p>
    <w:p w:rsidR="00EF354E" w:rsidRDefault="006A3E84" w:rsidP="006D0B36">
      <w:pPr>
        <w:spacing w:afterLines="50" w:line="578" w:lineRule="exact"/>
        <w:jc w:val="center"/>
        <w:rPr>
          <w:sz w:val="38"/>
          <w:szCs w:val="38"/>
        </w:rPr>
      </w:pPr>
      <w:r>
        <w:rPr>
          <w:rFonts w:ascii="方正小标宋_GBK" w:eastAsia="方正小标宋_GBK" w:hAnsi="宋体" w:cs="宋体" w:hint="eastAsia"/>
          <w:kern w:val="0"/>
          <w:sz w:val="38"/>
          <w:szCs w:val="38"/>
        </w:rPr>
        <w:t>湘西自治州公共资源交易评标（审）专家考核评价表A（行政监督部门）</w:t>
      </w:r>
    </w:p>
    <w:tbl>
      <w:tblPr>
        <w:tblW w:w="15704" w:type="dxa"/>
        <w:jc w:val="center"/>
        <w:tblLayout w:type="fixed"/>
        <w:tblLook w:val="04A0"/>
      </w:tblPr>
      <w:tblGrid>
        <w:gridCol w:w="288"/>
        <w:gridCol w:w="616"/>
        <w:gridCol w:w="649"/>
        <w:gridCol w:w="739"/>
        <w:gridCol w:w="741"/>
        <w:gridCol w:w="574"/>
        <w:gridCol w:w="706"/>
        <w:gridCol w:w="604"/>
        <w:gridCol w:w="700"/>
        <w:gridCol w:w="595"/>
        <w:gridCol w:w="500"/>
        <w:gridCol w:w="598"/>
        <w:gridCol w:w="635"/>
        <w:gridCol w:w="620"/>
        <w:gridCol w:w="467"/>
        <w:gridCol w:w="407"/>
        <w:gridCol w:w="620"/>
        <w:gridCol w:w="487"/>
        <w:gridCol w:w="465"/>
        <w:gridCol w:w="620"/>
        <w:gridCol w:w="478"/>
        <w:gridCol w:w="562"/>
        <w:gridCol w:w="580"/>
        <w:gridCol w:w="587"/>
        <w:gridCol w:w="613"/>
        <w:gridCol w:w="710"/>
        <w:gridCol w:w="543"/>
      </w:tblGrid>
      <w:tr w:rsidR="00EF354E">
        <w:trPr>
          <w:trHeight w:val="284"/>
          <w:jc w:val="center"/>
        </w:trPr>
        <w:tc>
          <w:tcPr>
            <w:tcW w:w="1570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项目编号：                                                                          项目名称：</w:t>
            </w:r>
          </w:p>
        </w:tc>
      </w:tr>
      <w:tr w:rsidR="00EF354E">
        <w:trPr>
          <w:trHeight w:val="284"/>
          <w:jc w:val="center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专家姓名</w:t>
            </w:r>
          </w:p>
        </w:tc>
        <w:tc>
          <w:tcPr>
            <w:tcW w:w="148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考评指标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考评</w:t>
            </w:r>
          </w:p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等级</w:t>
            </w:r>
          </w:p>
        </w:tc>
      </w:tr>
      <w:tr w:rsidR="00EF354E">
        <w:trPr>
          <w:trHeight w:val="284"/>
          <w:jc w:val="center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评标能力、水平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评标道德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3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遵守纪律</w:t>
            </w:r>
          </w:p>
        </w:tc>
        <w:tc>
          <w:tcPr>
            <w:tcW w:w="37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依法履职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其他</w:t>
            </w: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</w:p>
        </w:tc>
      </w:tr>
      <w:tr w:rsidR="00EF354E">
        <w:trPr>
          <w:trHeight w:val="284"/>
          <w:jc w:val="center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</w:p>
        </w:tc>
      </w:tr>
      <w:tr w:rsidR="00EF354E">
        <w:trPr>
          <w:trHeight w:val="284"/>
          <w:jc w:val="center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不熟悉电子化评标操作严重影响评标的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因年龄或健康状况无法正常履职的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不熟悉招投标法律法规或超出招标文件的条件评标（审）等导致评标结果错误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不严格按照招标文件评标（审）导致评标结果错误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发现评标（审）中的错误不予以纠正修改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不熟悉招标法律法规、不熟悉电子化评标操作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不严格按照招标文件评标（审）或不熟悉业务轻微影响评标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因评标劳务报酬异议而拒绝评标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不认真对待评标（审），不严格按招标文件及评标办法评标（审）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无原则迎合他人意见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确认抽取后无正当理由不参加评标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迟到超出规定时间（取消该项目评标（审）资格）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未完成正常评标工作早退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违规利用通讯工具对外联络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迟到未超出规定时间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携带通讯工具进入评标区域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将评标（审）信息与本项目无关人员交流导致不良后果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无正当理由拒绝在评标报告上签字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应回避而未回避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因倾向性诱导性发言并对评标造成不良影响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将评标信息与本项目无关人员交流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进行倾向性诱导性发言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诱导投标人澄清或主动接受投标人澄清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其他违反评标工作纪律，严重影响评标工作正常进行或导致严重后果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w w:val="98"/>
                <w:kern w:val="0"/>
                <w:sz w:val="14"/>
                <w:szCs w:val="14"/>
              </w:rPr>
              <w:t>其他违反评标工作纪律，轻微影响评标工作正常进行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称职/     基本称职/ 不称职</w:t>
            </w:r>
          </w:p>
        </w:tc>
      </w:tr>
      <w:tr w:rsidR="00EF354E" w:rsidTr="00E00A19">
        <w:trPr>
          <w:trHeight w:val="338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 w:rsidTr="00E00A19">
        <w:trPr>
          <w:trHeight w:val="338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247BDB" w:rsidTr="00E00A19">
        <w:trPr>
          <w:trHeight w:val="338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247BDB" w:rsidTr="00E00A19">
        <w:trPr>
          <w:trHeight w:val="338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DB" w:rsidRDefault="00247BDB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EF354E" w:rsidTr="00E00A19">
        <w:trPr>
          <w:trHeight w:val="338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 w:rsidTr="00E00A19">
        <w:trPr>
          <w:trHeight w:val="338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 w:rsidTr="00E00A19">
        <w:trPr>
          <w:trHeight w:val="338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>
        <w:trPr>
          <w:trHeight w:val="284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>备注</w:t>
            </w:r>
          </w:p>
        </w:tc>
        <w:tc>
          <w:tcPr>
            <w:tcW w:w="1541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w w:val="98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w w:val="98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EF354E">
        <w:trPr>
          <w:trHeight w:val="284"/>
          <w:jc w:val="center"/>
        </w:trPr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考评人员（签名）：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所在单位：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   月   日</w:t>
            </w:r>
          </w:p>
        </w:tc>
      </w:tr>
      <w:tr w:rsidR="00EF354E">
        <w:trPr>
          <w:trHeight w:val="284"/>
          <w:jc w:val="center"/>
        </w:trPr>
        <w:tc>
          <w:tcPr>
            <w:tcW w:w="1570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BDB" w:rsidRDefault="006A3E84" w:rsidP="00247BDB">
            <w:pPr>
              <w:widowControl/>
              <w:spacing w:line="240" w:lineRule="exact"/>
              <w:ind w:leftChars="-50" w:left="-105" w:rightChars="-50" w:right="-105" w:firstLineChars="350" w:firstLine="56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注：</w:t>
            </w:r>
            <w:r w:rsidR="00247BDB">
              <w:rPr>
                <w:rFonts w:ascii="宋体" w:hAnsi="宋体" w:cs="宋体" w:hint="eastAsia"/>
                <w:kern w:val="0"/>
                <w:sz w:val="16"/>
                <w:szCs w:val="16"/>
              </w:rPr>
              <w:t>1.本表由现场行政监督部门</w:t>
            </w:r>
            <w:r w:rsidR="00E00A19">
              <w:rPr>
                <w:rFonts w:ascii="宋体" w:hAnsi="宋体" w:cs="宋体" w:hint="eastAsia"/>
                <w:kern w:val="0"/>
                <w:sz w:val="16"/>
                <w:szCs w:val="16"/>
              </w:rPr>
              <w:t>工作人员</w:t>
            </w:r>
            <w:r w:rsidR="00247BDB">
              <w:rPr>
                <w:rFonts w:ascii="宋体" w:hAnsi="宋体" w:cs="宋体" w:hint="eastAsia"/>
                <w:kern w:val="0"/>
                <w:sz w:val="16"/>
                <w:szCs w:val="16"/>
              </w:rPr>
              <w:t>填写;</w:t>
            </w:r>
          </w:p>
          <w:p w:rsidR="00EF354E" w:rsidRDefault="00247BDB" w:rsidP="00247BDB">
            <w:pPr>
              <w:widowControl/>
              <w:spacing w:line="240" w:lineRule="exact"/>
              <w:ind w:leftChars="-50" w:left="-105" w:rightChars="-50" w:right="-105" w:firstLineChars="550" w:firstLine="88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</w:t>
            </w:r>
            <w:r w:rsidR="006A3E84">
              <w:rPr>
                <w:rFonts w:ascii="宋体" w:hAnsi="宋体" w:cs="宋体" w:hint="eastAsia"/>
                <w:kern w:val="0"/>
                <w:sz w:val="16"/>
                <w:szCs w:val="16"/>
              </w:rPr>
              <w:t>专家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存在</w:t>
            </w:r>
            <w:r w:rsidR="006A3E84">
              <w:rPr>
                <w:rFonts w:ascii="宋体" w:hAnsi="宋体" w:cs="宋体" w:hint="eastAsia"/>
                <w:kern w:val="0"/>
                <w:sz w:val="16"/>
                <w:szCs w:val="16"/>
              </w:rPr>
              <w:t>上表中所列考评指标行为现象的，在对应框内打“√”，并在备注栏具体说明；</w:t>
            </w:r>
          </w:p>
        </w:tc>
      </w:tr>
      <w:tr w:rsidR="00EF354E">
        <w:trPr>
          <w:trHeight w:val="284"/>
          <w:jc w:val="center"/>
        </w:trPr>
        <w:tc>
          <w:tcPr>
            <w:tcW w:w="1570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 w:rsidP="00E00A19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     </w:t>
            </w:r>
            <w:r w:rsidR="00E00A19">
              <w:rPr>
                <w:rFonts w:ascii="宋体" w:hAnsi="宋体" w:cs="宋体" w:hint="eastAsia"/>
                <w:kern w:val="0"/>
                <w:sz w:val="16"/>
                <w:szCs w:val="16"/>
              </w:rPr>
              <w:t>3.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表中“★”号指标项有一项或以上为“√”的，评定为“不称职”；</w:t>
            </w:r>
          </w:p>
        </w:tc>
      </w:tr>
      <w:tr w:rsidR="00EF354E">
        <w:trPr>
          <w:trHeight w:val="284"/>
          <w:jc w:val="center"/>
        </w:trPr>
        <w:tc>
          <w:tcPr>
            <w:tcW w:w="1570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 w:rsidP="00E00A19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     </w:t>
            </w:r>
            <w:r w:rsidR="00E00A19">
              <w:rPr>
                <w:rFonts w:ascii="宋体" w:hAnsi="宋体" w:cs="宋体" w:hint="eastAsia"/>
                <w:kern w:val="0"/>
                <w:sz w:val="16"/>
                <w:szCs w:val="16"/>
              </w:rPr>
              <w:t>4.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表中非“★”号指标项有三项或以上为“√”的评定为“不称职”；有一项或两项为“√”的评定为“基本称职”。</w:t>
            </w:r>
          </w:p>
        </w:tc>
      </w:tr>
    </w:tbl>
    <w:p w:rsidR="00EF354E" w:rsidRDefault="006A3E84">
      <w:pPr>
        <w:spacing w:line="578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br w:type="page"/>
      </w:r>
      <w:bookmarkStart w:id="2" w:name="RANGE!A1:M22"/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附件2：</w:t>
      </w:r>
      <w:bookmarkEnd w:id="2"/>
    </w:p>
    <w:p w:rsidR="00EF354E" w:rsidRDefault="006A3E84" w:rsidP="006D0B36">
      <w:pPr>
        <w:spacing w:afterLines="50" w:line="578" w:lineRule="exact"/>
        <w:jc w:val="center"/>
        <w:rPr>
          <w:sz w:val="38"/>
          <w:szCs w:val="38"/>
        </w:rPr>
      </w:pPr>
      <w:r>
        <w:rPr>
          <w:rFonts w:ascii="方正小标宋_GBK" w:eastAsia="方正小标宋_GBK" w:hAnsi="宋体" w:cs="宋体" w:hint="eastAsia"/>
          <w:kern w:val="0"/>
          <w:sz w:val="38"/>
          <w:szCs w:val="38"/>
        </w:rPr>
        <w:t>湘西自治州公共资源交易评标（审）专家考核评价表B（州公共资源交易中心）</w:t>
      </w:r>
    </w:p>
    <w:tbl>
      <w:tblPr>
        <w:tblW w:w="14513" w:type="dxa"/>
        <w:jc w:val="center"/>
        <w:tblLayout w:type="fixed"/>
        <w:tblLook w:val="04A0"/>
      </w:tblPr>
      <w:tblGrid>
        <w:gridCol w:w="837"/>
        <w:gridCol w:w="1160"/>
        <w:gridCol w:w="1318"/>
        <w:gridCol w:w="1077"/>
        <w:gridCol w:w="850"/>
        <w:gridCol w:w="835"/>
        <w:gridCol w:w="918"/>
        <w:gridCol w:w="1164"/>
        <w:gridCol w:w="910"/>
        <w:gridCol w:w="1360"/>
        <w:gridCol w:w="1482"/>
        <w:gridCol w:w="1456"/>
        <w:gridCol w:w="1146"/>
      </w:tblGrid>
      <w:tr w:rsidR="00EF354E">
        <w:trPr>
          <w:trHeight w:val="284"/>
          <w:jc w:val="center"/>
        </w:trPr>
        <w:tc>
          <w:tcPr>
            <w:tcW w:w="145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54E" w:rsidRDefault="006A3E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项目编号：                                                                          项目名称：</w:t>
            </w:r>
          </w:p>
        </w:tc>
      </w:tr>
      <w:tr w:rsidR="00EF354E">
        <w:trPr>
          <w:trHeight w:val="284"/>
          <w:jc w:val="center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专家</w:t>
            </w:r>
          </w:p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姓名</w:t>
            </w:r>
          </w:p>
        </w:tc>
        <w:tc>
          <w:tcPr>
            <w:tcW w:w="125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考评指标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考评等级</w:t>
            </w:r>
          </w:p>
        </w:tc>
      </w:tr>
      <w:tr w:rsidR="00EF354E">
        <w:trPr>
          <w:trHeight w:val="284"/>
          <w:jc w:val="center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6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遵守纪律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依法履职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EF354E">
        <w:trPr>
          <w:trHeight w:val="284"/>
          <w:jc w:val="center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F354E">
        <w:trPr>
          <w:trHeight w:val="284"/>
          <w:jc w:val="center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确认抽取后无正当理由不参加评标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迟到超出规定时间（取消该项目评标（审）资格）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未完成正常评标工作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早退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违规利用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通讯工具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对外联络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迟到未超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出规定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携带通讯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工具进入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评标区域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将评标信息与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本项目无关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人员交流导致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不良后果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应回避而未回避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将评标信息与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本项目无关</w:t>
            </w:r>
          </w:p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人员交流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其他违反评标工作纪律，严重影响评标工作正常进行或导致严重后果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其他违反评标工作纪律，轻微影响评标工作正常进行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称职/基本称职/不称职</w:t>
            </w:r>
          </w:p>
        </w:tc>
      </w:tr>
      <w:tr w:rsidR="00EF354E" w:rsidTr="00E00A19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F354E" w:rsidTr="00E00A19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F354E" w:rsidTr="00E00A19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F354E" w:rsidTr="00E00A19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F354E" w:rsidTr="00E00A19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F354E" w:rsidTr="00E00A19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F354E" w:rsidTr="00E00A19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F354E">
        <w:trPr>
          <w:trHeight w:val="284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备注</w:t>
            </w:r>
          </w:p>
        </w:tc>
        <w:tc>
          <w:tcPr>
            <w:tcW w:w="136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F354E">
        <w:trPr>
          <w:trHeight w:val="284"/>
          <w:jc w:val="center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考评人员（签名）：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所在单位：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   月   日</w:t>
            </w:r>
          </w:p>
        </w:tc>
      </w:tr>
      <w:tr w:rsidR="00EF354E">
        <w:trPr>
          <w:trHeight w:val="284"/>
          <w:jc w:val="center"/>
        </w:trPr>
        <w:tc>
          <w:tcPr>
            <w:tcW w:w="145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19" w:rsidRDefault="006A3E8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注：1</w:t>
            </w:r>
            <w:r w:rsidR="00E00A19">
              <w:rPr>
                <w:rFonts w:ascii="宋体" w:hAnsi="宋体" w:cs="宋体" w:hint="eastAsia"/>
                <w:kern w:val="0"/>
                <w:sz w:val="16"/>
                <w:szCs w:val="16"/>
              </w:rPr>
              <w:t>.本表州交易中心工作人员填写;</w:t>
            </w:r>
          </w:p>
          <w:p w:rsidR="00EF354E" w:rsidRDefault="00E00A19" w:rsidP="00E00A19">
            <w:pPr>
              <w:widowControl/>
              <w:ind w:firstLineChars="200" w:firstLine="32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</w:t>
            </w:r>
            <w:r w:rsidR="006A3E84">
              <w:rPr>
                <w:rFonts w:ascii="宋体" w:hAnsi="宋体" w:cs="宋体" w:hint="eastAsia"/>
                <w:kern w:val="0"/>
                <w:sz w:val="16"/>
                <w:szCs w:val="16"/>
              </w:rPr>
              <w:t>专家存在上表中所列考评指标行为现象的，在对应框内打“√”，并在备注栏具体说明；</w:t>
            </w:r>
          </w:p>
        </w:tc>
      </w:tr>
      <w:tr w:rsidR="00EF354E">
        <w:trPr>
          <w:trHeight w:val="284"/>
          <w:jc w:val="center"/>
        </w:trPr>
        <w:tc>
          <w:tcPr>
            <w:tcW w:w="145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 w:rsidP="00E00A1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</w:t>
            </w:r>
            <w:r w:rsidR="00E00A19">
              <w:rPr>
                <w:rFonts w:ascii="宋体" w:hAnsi="宋体" w:cs="宋体" w:hint="eastAsia"/>
                <w:kern w:val="0"/>
                <w:sz w:val="16"/>
                <w:szCs w:val="16"/>
              </w:rPr>
              <w:t>3.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表中“★”号指标项有一项或以上为“√”的，评定为“不称职”；</w:t>
            </w:r>
          </w:p>
        </w:tc>
      </w:tr>
      <w:tr w:rsidR="00EF354E">
        <w:trPr>
          <w:trHeight w:val="284"/>
          <w:jc w:val="center"/>
        </w:trPr>
        <w:tc>
          <w:tcPr>
            <w:tcW w:w="145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00A1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4.</w:t>
            </w:r>
            <w:r w:rsidR="006A3E84">
              <w:rPr>
                <w:rFonts w:ascii="宋体" w:hAnsi="宋体" w:cs="宋体" w:hint="eastAsia"/>
                <w:kern w:val="0"/>
                <w:sz w:val="16"/>
                <w:szCs w:val="16"/>
              </w:rPr>
              <w:t>表中非“★”号指标项有三项或以上为“√”的评定为“不称职”；有一项或两项为“√”的评定为“基本称职”。</w:t>
            </w:r>
          </w:p>
        </w:tc>
      </w:tr>
    </w:tbl>
    <w:p w:rsidR="00E00A19" w:rsidRDefault="00E00A19">
      <w:pPr>
        <w:spacing w:line="578" w:lineRule="exact"/>
        <w:rPr>
          <w:rFonts w:ascii="仿宋_GB2312" w:eastAsia="仿宋_GB2312" w:hAnsi="宋体" w:cs="宋体"/>
          <w:kern w:val="0"/>
          <w:sz w:val="32"/>
          <w:szCs w:val="32"/>
        </w:rPr>
      </w:pPr>
      <w:bookmarkStart w:id="3" w:name="RANGE!A1:R25"/>
    </w:p>
    <w:p w:rsidR="00EF354E" w:rsidRDefault="006A3E84">
      <w:pPr>
        <w:spacing w:line="578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附件3：</w:t>
      </w:r>
      <w:bookmarkEnd w:id="3"/>
    </w:p>
    <w:p w:rsidR="00EF354E" w:rsidRDefault="006A3E84" w:rsidP="006D0B36">
      <w:pPr>
        <w:spacing w:afterLines="50" w:line="578" w:lineRule="exact"/>
        <w:jc w:val="center"/>
        <w:rPr>
          <w:w w:val="90"/>
          <w:sz w:val="38"/>
          <w:szCs w:val="38"/>
        </w:rPr>
      </w:pPr>
      <w:r>
        <w:rPr>
          <w:rFonts w:ascii="方正小标宋_GBK" w:eastAsia="方正小标宋_GBK" w:hAnsi="宋体" w:cs="宋体" w:hint="eastAsia"/>
          <w:w w:val="90"/>
          <w:kern w:val="0"/>
          <w:sz w:val="38"/>
          <w:szCs w:val="38"/>
        </w:rPr>
        <w:t>湘西自治州公共资源交易评标（审）专家考核评价表C（招标人</w:t>
      </w:r>
      <w:r w:rsidR="008F6055">
        <w:rPr>
          <w:rFonts w:ascii="方正小标宋_GBK" w:eastAsia="方正小标宋_GBK" w:hAnsi="宋体" w:cs="宋体" w:hint="eastAsia"/>
          <w:w w:val="90"/>
          <w:kern w:val="0"/>
          <w:sz w:val="38"/>
          <w:szCs w:val="38"/>
        </w:rPr>
        <w:t>、</w:t>
      </w:r>
      <w:r>
        <w:rPr>
          <w:rFonts w:ascii="方正小标宋_GBK" w:eastAsia="方正小标宋_GBK" w:hAnsi="宋体" w:cs="宋体" w:hint="eastAsia"/>
          <w:w w:val="90"/>
          <w:kern w:val="0"/>
          <w:sz w:val="38"/>
          <w:szCs w:val="38"/>
        </w:rPr>
        <w:t>采购人/招标代理机构）</w:t>
      </w:r>
    </w:p>
    <w:tbl>
      <w:tblPr>
        <w:tblW w:w="15022" w:type="dxa"/>
        <w:jc w:val="center"/>
        <w:tblLayout w:type="fixed"/>
        <w:tblLook w:val="04A0"/>
      </w:tblPr>
      <w:tblGrid>
        <w:gridCol w:w="980"/>
        <w:gridCol w:w="912"/>
        <w:gridCol w:w="635"/>
        <w:gridCol w:w="1279"/>
        <w:gridCol w:w="905"/>
        <w:gridCol w:w="591"/>
        <w:gridCol w:w="748"/>
        <w:gridCol w:w="908"/>
        <w:gridCol w:w="1105"/>
        <w:gridCol w:w="806"/>
        <w:gridCol w:w="800"/>
        <w:gridCol w:w="865"/>
        <w:gridCol w:w="746"/>
        <w:gridCol w:w="502"/>
        <w:gridCol w:w="897"/>
        <w:gridCol w:w="901"/>
        <w:gridCol w:w="834"/>
        <w:gridCol w:w="608"/>
      </w:tblGrid>
      <w:tr w:rsidR="00EF354E">
        <w:trPr>
          <w:trHeight w:val="284"/>
          <w:jc w:val="center"/>
        </w:trPr>
        <w:tc>
          <w:tcPr>
            <w:tcW w:w="1502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项目编号：                                                                    项目名称：</w:t>
            </w:r>
          </w:p>
        </w:tc>
      </w:tr>
      <w:tr w:rsidR="00EF354E">
        <w:trPr>
          <w:trHeight w:val="284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专家</w:t>
            </w:r>
          </w:p>
          <w:p w:rsidR="00EF354E" w:rsidRDefault="006A3E84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134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考评指标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考评</w:t>
            </w:r>
          </w:p>
          <w:p w:rsidR="00EF354E" w:rsidRDefault="006A3E84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等级</w:t>
            </w:r>
          </w:p>
        </w:tc>
      </w:tr>
      <w:tr w:rsidR="00EF354E">
        <w:trPr>
          <w:trHeight w:val="28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</w:p>
        </w:tc>
        <w:tc>
          <w:tcPr>
            <w:tcW w:w="5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评标能力、水平</w:t>
            </w:r>
          </w:p>
        </w:tc>
        <w:tc>
          <w:tcPr>
            <w:tcW w:w="5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依法履职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其他</w:t>
            </w: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</w:p>
        </w:tc>
      </w:tr>
      <w:tr w:rsidR="00EF354E">
        <w:trPr>
          <w:trHeight w:val="28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★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</w:p>
        </w:tc>
      </w:tr>
      <w:tr w:rsidR="00EF354E">
        <w:trPr>
          <w:trHeight w:val="284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不熟悉电子化评标操作严重影响评标的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因年龄或健康状况无法正常履职的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不熟悉招投标法律法规或超出招标文件的条件评标（审）等导致评标结果错误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不严格按照招标文件评标（审）导致评标结果错误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发现评标（审）中的错误不予以纠正修改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不熟悉招标法律法规、不熟悉电子化评标操作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不严格按照招标文件评标（审）或不熟悉业务轻微影响评标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将评标信息与本项目无关</w:t>
            </w:r>
          </w:p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人员交流导致不良后果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无正当理由拒绝在评标报告上签字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应回避而未回避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因倾向性诱导性发言并对评标造成不良影响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将评标信息与本项目无关人员交流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进行倾向性诱导性发言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诱导投标人澄清或主动接受投标人澄清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其他违反评标工作纪律，严重影响评标工作正常进行或导致严重后果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其他违反评标工作纪律，轻微影响评标工作正常进行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kern w:val="0"/>
                <w:sz w:val="14"/>
                <w:szCs w:val="14"/>
              </w:rPr>
              <w:t>称职/基本称职/不称职</w:t>
            </w:r>
          </w:p>
        </w:tc>
      </w:tr>
      <w:tr w:rsidR="00EF354E" w:rsidTr="00E00A19">
        <w:trPr>
          <w:trHeight w:val="356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 w:rsidTr="00E00A19">
        <w:trPr>
          <w:trHeight w:val="356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 w:rsidTr="00E00A19">
        <w:trPr>
          <w:trHeight w:val="356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 w:rsidTr="00E00A19">
        <w:trPr>
          <w:trHeight w:val="356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 w:rsidTr="00E00A19">
        <w:trPr>
          <w:trHeight w:val="356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 w:rsidTr="00E00A19">
        <w:trPr>
          <w:trHeight w:val="356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 w:rsidTr="00E00A19">
        <w:trPr>
          <w:trHeight w:val="356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 w:rsidTr="00E00A19">
        <w:trPr>
          <w:trHeight w:val="38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>备注</w:t>
            </w:r>
          </w:p>
        </w:tc>
        <w:tc>
          <w:tcPr>
            <w:tcW w:w="140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EF354E">
        <w:trPr>
          <w:trHeight w:val="284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:rsidR="00EF354E">
        <w:trPr>
          <w:trHeight w:val="284"/>
          <w:jc w:val="center"/>
        </w:trPr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>
            <w:pPr>
              <w:widowControl/>
              <w:spacing w:line="220" w:lineRule="exact"/>
              <w:ind w:firstLineChars="100" w:firstLine="16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考评人员（签名）：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4E" w:rsidRDefault="00EF354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4E" w:rsidRDefault="00EF354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4E" w:rsidRDefault="00EF354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4E" w:rsidRDefault="00EF354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所在单位：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   月   日</w:t>
            </w:r>
          </w:p>
        </w:tc>
      </w:tr>
      <w:tr w:rsidR="00EF354E">
        <w:trPr>
          <w:trHeight w:val="284"/>
          <w:jc w:val="center"/>
        </w:trPr>
        <w:tc>
          <w:tcPr>
            <w:tcW w:w="1502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A19" w:rsidRDefault="006A3E84" w:rsidP="00E00A19">
            <w:pPr>
              <w:widowControl/>
              <w:spacing w:line="220" w:lineRule="exact"/>
              <w:ind w:firstLineChars="100" w:firstLine="16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注：1</w:t>
            </w:r>
            <w:r w:rsidR="00E00A19">
              <w:rPr>
                <w:rFonts w:ascii="宋体" w:hAnsi="宋体" w:cs="宋体" w:hint="eastAsia"/>
                <w:kern w:val="0"/>
                <w:sz w:val="16"/>
                <w:szCs w:val="16"/>
              </w:rPr>
              <w:t>.本表由招标人</w:t>
            </w:r>
            <w:r w:rsidR="008F6055">
              <w:rPr>
                <w:rFonts w:ascii="宋体" w:hAnsi="宋体" w:cs="宋体" w:hint="eastAsia"/>
                <w:kern w:val="0"/>
                <w:sz w:val="16"/>
                <w:szCs w:val="16"/>
              </w:rPr>
              <w:t>(采购人)</w:t>
            </w:r>
            <w:r w:rsidR="00E00A19">
              <w:rPr>
                <w:rFonts w:ascii="宋体" w:hAnsi="宋体" w:cs="宋体" w:hint="eastAsia"/>
                <w:kern w:val="0"/>
                <w:sz w:val="16"/>
                <w:szCs w:val="16"/>
              </w:rPr>
              <w:t>或招标代理机构填报;</w:t>
            </w:r>
          </w:p>
          <w:p w:rsidR="00EF354E" w:rsidRDefault="00E00A19" w:rsidP="00E00A19">
            <w:pPr>
              <w:widowControl/>
              <w:spacing w:line="220" w:lineRule="exact"/>
              <w:ind w:firstLineChars="300" w:firstLine="48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2.</w:t>
            </w:r>
            <w:r w:rsidR="006A3E84">
              <w:rPr>
                <w:rFonts w:ascii="宋体" w:hAnsi="宋体" w:cs="宋体" w:hint="eastAsia"/>
                <w:kern w:val="0"/>
                <w:sz w:val="16"/>
                <w:szCs w:val="16"/>
              </w:rPr>
              <w:t>专家存在上表中所列考评指标行为现象的，在对应框内打“√”，并在备注栏具体说明；</w:t>
            </w:r>
          </w:p>
        </w:tc>
      </w:tr>
      <w:tr w:rsidR="00EF354E">
        <w:trPr>
          <w:trHeight w:val="284"/>
          <w:jc w:val="center"/>
        </w:trPr>
        <w:tc>
          <w:tcPr>
            <w:tcW w:w="1502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 w:rsidP="00E00A19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</w:t>
            </w:r>
            <w:r w:rsidR="00E00A19">
              <w:rPr>
                <w:rFonts w:ascii="宋体" w:hAnsi="宋体" w:cs="宋体" w:hint="eastAsia"/>
                <w:kern w:val="0"/>
                <w:sz w:val="16"/>
                <w:szCs w:val="16"/>
              </w:rPr>
              <w:t>3.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表中“★”号指标项有一项或以上为“√”的，评定为“不称职”；</w:t>
            </w:r>
          </w:p>
        </w:tc>
      </w:tr>
      <w:tr w:rsidR="00EF354E">
        <w:trPr>
          <w:trHeight w:val="284"/>
          <w:jc w:val="center"/>
        </w:trPr>
        <w:tc>
          <w:tcPr>
            <w:tcW w:w="88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6A3E84" w:rsidP="00E00A19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</w:t>
            </w:r>
            <w:r w:rsidR="00E00A19">
              <w:rPr>
                <w:rFonts w:ascii="宋体" w:hAnsi="宋体" w:cs="宋体" w:hint="eastAsia"/>
                <w:kern w:val="0"/>
                <w:sz w:val="16"/>
                <w:szCs w:val="16"/>
              </w:rPr>
              <w:t>4。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表中非“★”号指标项有三项或以上为“√”的评定为“不称职”；有一项或两项为“√”的评定为“基本称职”。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EF354E">
        <w:trPr>
          <w:trHeight w:val="284"/>
          <w:jc w:val="center"/>
        </w:trPr>
        <w:tc>
          <w:tcPr>
            <w:tcW w:w="1502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54E" w:rsidRDefault="00EF354E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</w:tbl>
    <w:p w:rsidR="00EF354E" w:rsidRDefault="00EF354E">
      <w:pPr>
        <w:spacing w:line="20" w:lineRule="exact"/>
        <w:rPr>
          <w:rFonts w:ascii="宋体" w:hAnsi="宋体" w:cs="宋体"/>
          <w:sz w:val="32"/>
          <w:szCs w:val="32"/>
        </w:rPr>
      </w:pPr>
    </w:p>
    <w:p w:rsidR="00EF354E" w:rsidRDefault="00EF354E"/>
    <w:p w:rsidR="00C86625" w:rsidRDefault="00C86625">
      <w:pPr>
        <w:sectPr w:rsidR="00C86625" w:rsidSect="00247BDB">
          <w:type w:val="continuous"/>
          <w:pgSz w:w="16838" w:h="11906" w:orient="landscape"/>
          <w:pgMar w:top="1701" w:right="1701" w:bottom="1418" w:left="1701" w:header="851" w:footer="992" w:gutter="0"/>
          <w:cols w:space="0"/>
          <w:docGrid w:linePitch="319"/>
        </w:sectPr>
      </w:pPr>
    </w:p>
    <w:p w:rsidR="00C86625" w:rsidRDefault="00C86625"/>
    <w:sectPr w:rsidR="00C86625" w:rsidSect="00247BDB">
      <w:type w:val="continuous"/>
      <w:pgSz w:w="16838" w:h="11906" w:orient="landscape"/>
      <w:pgMar w:top="1701" w:right="1701" w:bottom="1418" w:left="1701" w:header="851" w:footer="992" w:gutter="0"/>
      <w:cols w:space="0"/>
      <w:docGrid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65" w:rsidRDefault="00540A65" w:rsidP="00EF354E">
      <w:r>
        <w:separator/>
      </w:r>
    </w:p>
  </w:endnote>
  <w:endnote w:type="continuationSeparator" w:id="0">
    <w:p w:rsidR="00540A65" w:rsidRDefault="00540A65" w:rsidP="00EF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30" w:rsidRDefault="00FE7E3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27F30">
      <w:rPr>
        <w:rStyle w:val="a5"/>
      </w:rPr>
      <w:instrText xml:space="preserve">PAGE  </w:instrText>
    </w:r>
    <w:r>
      <w:fldChar w:fldCharType="end"/>
    </w:r>
  </w:p>
  <w:p w:rsidR="00C27F30" w:rsidRDefault="00C27F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30" w:rsidRDefault="00FE7E3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27F30">
      <w:rPr>
        <w:rStyle w:val="a5"/>
      </w:rPr>
      <w:instrText xml:space="preserve">PAGE  </w:instrText>
    </w:r>
    <w:r>
      <w:fldChar w:fldCharType="separate"/>
    </w:r>
    <w:r w:rsidR="006D0B36">
      <w:rPr>
        <w:rStyle w:val="a5"/>
        <w:noProof/>
      </w:rPr>
      <w:t>2</w:t>
    </w:r>
    <w:r>
      <w:fldChar w:fldCharType="end"/>
    </w:r>
  </w:p>
  <w:p w:rsidR="00C27F30" w:rsidRDefault="00C27F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65" w:rsidRDefault="00540A65" w:rsidP="00EF354E">
      <w:r>
        <w:separator/>
      </w:r>
    </w:p>
  </w:footnote>
  <w:footnote w:type="continuationSeparator" w:id="0">
    <w:p w:rsidR="00540A65" w:rsidRDefault="00540A65" w:rsidP="00EF3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7AD"/>
    <w:multiLevelType w:val="singleLevel"/>
    <w:tmpl w:val="579AB31D"/>
    <w:lvl w:ilvl="0">
      <w:start w:val="1"/>
      <w:numFmt w:val="chineseCounting"/>
      <w:suff w:val="nothing"/>
      <w:lvlText w:val="第%1章"/>
      <w:lvlJc w:val="left"/>
    </w:lvl>
  </w:abstractNum>
  <w:abstractNum w:abstractNumId="1">
    <w:nsid w:val="579AB31D"/>
    <w:multiLevelType w:val="singleLevel"/>
    <w:tmpl w:val="579AB31D"/>
    <w:lvl w:ilvl="0">
      <w:start w:val="1"/>
      <w:numFmt w:val="chineseCounting"/>
      <w:suff w:val="nothing"/>
      <w:lvlText w:val="第%1章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2D7D2C"/>
    <w:rsid w:val="00024EC3"/>
    <w:rsid w:val="0004430B"/>
    <w:rsid w:val="00077872"/>
    <w:rsid w:val="0008505B"/>
    <w:rsid w:val="00086884"/>
    <w:rsid w:val="000E7D66"/>
    <w:rsid w:val="001673A2"/>
    <w:rsid w:val="00247BDB"/>
    <w:rsid w:val="00301B96"/>
    <w:rsid w:val="00315A55"/>
    <w:rsid w:val="003656DF"/>
    <w:rsid w:val="003B46C3"/>
    <w:rsid w:val="004C20D5"/>
    <w:rsid w:val="00540A65"/>
    <w:rsid w:val="00543A3D"/>
    <w:rsid w:val="00555C04"/>
    <w:rsid w:val="00590602"/>
    <w:rsid w:val="006A3E84"/>
    <w:rsid w:val="006D0B36"/>
    <w:rsid w:val="006E4C74"/>
    <w:rsid w:val="00733E59"/>
    <w:rsid w:val="00870605"/>
    <w:rsid w:val="008F6055"/>
    <w:rsid w:val="00911229"/>
    <w:rsid w:val="00AE56C3"/>
    <w:rsid w:val="00B13F7A"/>
    <w:rsid w:val="00C27F30"/>
    <w:rsid w:val="00C83D5C"/>
    <w:rsid w:val="00C86625"/>
    <w:rsid w:val="00CC3BEF"/>
    <w:rsid w:val="00D52EF3"/>
    <w:rsid w:val="00DB40BF"/>
    <w:rsid w:val="00E00A19"/>
    <w:rsid w:val="00EA0585"/>
    <w:rsid w:val="00EE49A1"/>
    <w:rsid w:val="00EF354E"/>
    <w:rsid w:val="00F16222"/>
    <w:rsid w:val="00F64123"/>
    <w:rsid w:val="00F8105D"/>
    <w:rsid w:val="00F94DD4"/>
    <w:rsid w:val="00FE7E3D"/>
    <w:rsid w:val="05A95D8D"/>
    <w:rsid w:val="25461909"/>
    <w:rsid w:val="352D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5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F354E"/>
    <w:pPr>
      <w:ind w:firstLineChars="225" w:firstLine="720"/>
    </w:pPr>
    <w:rPr>
      <w:rFonts w:eastAsia="仿宋_GB2312"/>
      <w:sz w:val="32"/>
    </w:rPr>
  </w:style>
  <w:style w:type="paragraph" w:styleId="a4">
    <w:name w:val="footer"/>
    <w:basedOn w:val="a"/>
    <w:rsid w:val="00EF3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354E"/>
  </w:style>
  <w:style w:type="paragraph" w:styleId="a6">
    <w:name w:val="Normal (Web)"/>
    <w:basedOn w:val="a"/>
    <w:uiPriority w:val="99"/>
    <w:unhideWhenUsed/>
    <w:rsid w:val="003B4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annotation text"/>
    <w:basedOn w:val="a"/>
    <w:link w:val="Char0"/>
    <w:unhideWhenUsed/>
    <w:rsid w:val="00555C04"/>
    <w:pPr>
      <w:jc w:val="left"/>
    </w:pPr>
  </w:style>
  <w:style w:type="character" w:customStyle="1" w:styleId="Char0">
    <w:name w:val="批注文字 Char"/>
    <w:basedOn w:val="a0"/>
    <w:link w:val="a7"/>
    <w:rsid w:val="00555C04"/>
    <w:rPr>
      <w:rFonts w:ascii="Calibri" w:hAnsi="Calibri"/>
      <w:kern w:val="2"/>
      <w:sz w:val="21"/>
      <w:szCs w:val="24"/>
    </w:rPr>
  </w:style>
  <w:style w:type="character" w:customStyle="1" w:styleId="Char">
    <w:name w:val="正文文本缩进 Char"/>
    <w:basedOn w:val="a0"/>
    <w:link w:val="a3"/>
    <w:rsid w:val="00555C04"/>
    <w:rPr>
      <w:rFonts w:ascii="Calibri" w:eastAsia="仿宋_GB2312" w:hAnsi="Calibri"/>
      <w:kern w:val="2"/>
      <w:sz w:val="32"/>
      <w:szCs w:val="24"/>
    </w:rPr>
  </w:style>
  <w:style w:type="character" w:styleId="a8">
    <w:name w:val="annotation reference"/>
    <w:basedOn w:val="a0"/>
    <w:unhideWhenUsed/>
    <w:rsid w:val="00555C04"/>
    <w:rPr>
      <w:sz w:val="21"/>
      <w:szCs w:val="21"/>
    </w:rPr>
  </w:style>
  <w:style w:type="paragraph" w:styleId="a9">
    <w:name w:val="Balloon Text"/>
    <w:basedOn w:val="a"/>
    <w:link w:val="Char1"/>
    <w:rsid w:val="00555C04"/>
    <w:rPr>
      <w:sz w:val="18"/>
      <w:szCs w:val="18"/>
    </w:rPr>
  </w:style>
  <w:style w:type="character" w:customStyle="1" w:styleId="Char1">
    <w:name w:val="批注框文本 Char"/>
    <w:basedOn w:val="a0"/>
    <w:link w:val="a9"/>
    <w:rsid w:val="00555C04"/>
    <w:rPr>
      <w:rFonts w:ascii="Calibri" w:hAnsi="Calibri"/>
      <w:kern w:val="2"/>
      <w:sz w:val="18"/>
      <w:szCs w:val="18"/>
    </w:rPr>
  </w:style>
  <w:style w:type="paragraph" w:styleId="aa">
    <w:name w:val="Date"/>
    <w:basedOn w:val="a"/>
    <w:next w:val="a"/>
    <w:link w:val="Char2"/>
    <w:rsid w:val="00077872"/>
    <w:pPr>
      <w:ind w:leftChars="2500" w:left="100"/>
    </w:pPr>
  </w:style>
  <w:style w:type="character" w:customStyle="1" w:styleId="Char2">
    <w:name w:val="日期 Char"/>
    <w:basedOn w:val="a0"/>
    <w:link w:val="aa"/>
    <w:rsid w:val="00077872"/>
    <w:rPr>
      <w:rFonts w:ascii="Calibri" w:hAnsi="Calibri"/>
      <w:kern w:val="2"/>
      <w:sz w:val="21"/>
      <w:szCs w:val="24"/>
    </w:rPr>
  </w:style>
  <w:style w:type="table" w:styleId="ab">
    <w:name w:val="Table Grid"/>
    <w:basedOn w:val="a1"/>
    <w:rsid w:val="00077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3258">
              <w:marLeft w:val="0"/>
              <w:marRight w:val="0"/>
              <w:marTop w:val="0"/>
              <w:marBottom w:val="200"/>
              <w:divBdr>
                <w:top w:val="single" w:sz="8" w:space="20" w:color="DFDFDF"/>
                <w:left w:val="single" w:sz="8" w:space="30" w:color="DFDFDF"/>
                <w:bottom w:val="single" w:sz="8" w:space="20" w:color="DFDFDF"/>
                <w:right w:val="single" w:sz="8" w:space="30" w:color="DFDFDF"/>
              </w:divBdr>
              <w:divsChild>
                <w:div w:id="7283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19</cp:revision>
  <cp:lastPrinted>2017-11-29T01:22:00Z</cp:lastPrinted>
  <dcterms:created xsi:type="dcterms:W3CDTF">2017-11-06T06:02:00Z</dcterms:created>
  <dcterms:modified xsi:type="dcterms:W3CDTF">2017-11-29T01:27:00Z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