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420" w:lineRule="exact"/>
        <w:jc w:val="center"/>
        <w:rPr>
          <w:rFonts w:hint="eastAsia" w:ascii="黑体" w:eastAsia="黑体"/>
          <w:sz w:val="36"/>
        </w:rPr>
      </w:pPr>
      <w:r>
        <w:rPr>
          <w:rFonts w:hint="eastAsia" w:ascii="黑体" w:eastAsia="黑体"/>
          <w:sz w:val="36"/>
        </w:rPr>
        <w:t>凤凰县国有建设用地使用权挂牌出让公告</w:t>
      </w:r>
    </w:p>
    <w:p>
      <w:pPr>
        <w:adjustRightInd w:val="0"/>
        <w:snapToGrid w:val="0"/>
        <w:spacing w:beforeLines="50"/>
        <w:jc w:val="center"/>
        <w:rPr>
          <w:rFonts w:hint="eastAsia" w:ascii="仿宋_GB2312" w:eastAsia="仿宋_GB2312"/>
          <w:sz w:val="26"/>
          <w:u w:val="single"/>
        </w:rPr>
      </w:pPr>
      <w:r>
        <w:rPr>
          <w:rFonts w:hint="eastAsia" w:ascii="仿宋_GB2312" w:eastAsia="仿宋_GB2312"/>
          <w:sz w:val="26"/>
          <w:u w:val="single"/>
        </w:rPr>
        <w:t>凤土网告字[20</w:t>
      </w:r>
      <w:r>
        <w:rPr>
          <w:rFonts w:hint="eastAsia" w:ascii="仿宋_GB2312" w:eastAsia="仿宋_GB2312"/>
          <w:sz w:val="26"/>
          <w:u w:val="single"/>
          <w:lang w:val="en-US" w:eastAsia="zh-CN"/>
        </w:rPr>
        <w:t>21</w:t>
      </w:r>
      <w:r>
        <w:rPr>
          <w:rFonts w:hint="eastAsia" w:ascii="仿宋_GB2312" w:eastAsia="仿宋_GB2312"/>
          <w:sz w:val="26"/>
          <w:u w:val="single"/>
        </w:rPr>
        <w:t>]</w:t>
      </w:r>
      <w:r>
        <w:rPr>
          <w:rFonts w:hint="eastAsia" w:ascii="仿宋_GB2312" w:eastAsia="仿宋_GB2312"/>
          <w:sz w:val="26"/>
          <w:u w:val="single"/>
          <w:lang w:val="en-US" w:eastAsia="zh-CN"/>
        </w:rPr>
        <w:t>1</w:t>
      </w:r>
      <w:r>
        <w:rPr>
          <w:rFonts w:hint="eastAsia" w:ascii="仿宋_GB2312" w:eastAsia="仿宋_GB2312"/>
          <w:sz w:val="26"/>
          <w:u w:val="single"/>
        </w:rPr>
        <w:t>号</w:t>
      </w:r>
    </w:p>
    <w:p>
      <w:pPr>
        <w:adjustRightInd w:val="0"/>
        <w:snapToGrid w:val="0"/>
        <w:spacing w:beforeLines="50"/>
        <w:jc w:val="center"/>
        <w:rPr>
          <w:rFonts w:hint="eastAsia" w:ascii="仿宋_GB2312" w:eastAsia="仿宋_GB2312"/>
          <w:sz w:val="26"/>
          <w:u w:val="single"/>
        </w:rPr>
      </w:pPr>
    </w:p>
    <w:p>
      <w:pPr>
        <w:pStyle w:val="4"/>
        <w:pBdr>
          <w:bottom w:val="none" w:color="auto" w:sz="0" w:space="0"/>
        </w:pBdr>
        <w:adjustRightInd w:val="0"/>
        <w:spacing w:line="460" w:lineRule="exact"/>
        <w:ind w:firstLine="560" w:firstLineChars="200"/>
        <w:jc w:val="both"/>
        <w:rPr>
          <w:rFonts w:ascii="仿宋" w:hAnsi="仿宋" w:eastAsia="仿宋"/>
          <w:sz w:val="28"/>
          <w:szCs w:val="28"/>
        </w:rPr>
      </w:pPr>
      <w:r>
        <w:rPr>
          <w:rFonts w:ascii="仿宋" w:hAnsi="仿宋" w:eastAsia="仿宋"/>
          <w:sz w:val="28"/>
          <w:szCs w:val="28"/>
        </w:rPr>
        <w:t>经</w:t>
      </w:r>
      <w:r>
        <w:rPr>
          <w:rFonts w:hint="eastAsia" w:ascii="仿宋" w:hAnsi="仿宋" w:eastAsia="仿宋"/>
          <w:sz w:val="28"/>
          <w:szCs w:val="28"/>
          <w:u w:val="single"/>
        </w:rPr>
        <w:t>凤凰县人民</w:t>
      </w:r>
      <w:r>
        <w:rPr>
          <w:rFonts w:hint="eastAsia" w:ascii="仿宋" w:hAnsi="仿宋" w:eastAsia="仿宋"/>
          <w:sz w:val="28"/>
          <w:szCs w:val="28"/>
          <w:u w:val="single"/>
          <w:lang w:eastAsia="zh-CN"/>
        </w:rPr>
        <w:t>政</w:t>
      </w:r>
      <w:r>
        <w:rPr>
          <w:rFonts w:hint="eastAsia" w:ascii="仿宋" w:hAnsi="仿宋" w:eastAsia="仿宋"/>
          <w:sz w:val="28"/>
          <w:szCs w:val="28"/>
          <w:u w:val="single"/>
        </w:rPr>
        <w:t>府</w:t>
      </w:r>
      <w:r>
        <w:rPr>
          <w:rFonts w:hint="eastAsia" w:ascii="仿宋" w:hAnsi="仿宋" w:eastAsia="仿宋"/>
          <w:sz w:val="28"/>
          <w:szCs w:val="28"/>
        </w:rPr>
        <w:t>批准，</w:t>
      </w:r>
      <w:r>
        <w:rPr>
          <w:rFonts w:hint="eastAsia" w:ascii="仿宋" w:hAnsi="仿宋" w:eastAsia="仿宋"/>
          <w:sz w:val="28"/>
          <w:szCs w:val="28"/>
          <w:u w:val="single"/>
        </w:rPr>
        <w:t>凤凰县</w:t>
      </w:r>
      <w:r>
        <w:rPr>
          <w:rFonts w:hint="eastAsia" w:ascii="仿宋" w:hAnsi="仿宋" w:eastAsia="仿宋"/>
          <w:sz w:val="28"/>
          <w:szCs w:val="28"/>
          <w:u w:val="single"/>
          <w:lang w:eastAsia="zh-CN"/>
        </w:rPr>
        <w:t>自然</w:t>
      </w:r>
      <w:r>
        <w:rPr>
          <w:rFonts w:hint="eastAsia" w:ascii="仿宋" w:hAnsi="仿宋" w:eastAsia="仿宋"/>
          <w:sz w:val="28"/>
          <w:szCs w:val="28"/>
          <w:u w:val="single"/>
        </w:rPr>
        <w:t>资源局</w:t>
      </w:r>
      <w:r>
        <w:rPr>
          <w:rFonts w:hint="eastAsia" w:ascii="仿宋" w:hAnsi="仿宋" w:eastAsia="仿宋"/>
          <w:sz w:val="28"/>
          <w:szCs w:val="28"/>
        </w:rPr>
        <w:t>决定以网上挂牌方式出让下列地块的国有建设用地使用权，并委托湘西自治州公共资源交易中心组织实施。现将有关事项公告如下</w:t>
      </w:r>
      <w:r>
        <w:rPr>
          <w:rFonts w:ascii="仿宋" w:hAnsi="仿宋" w:eastAsia="仿宋"/>
          <w:sz w:val="28"/>
          <w:szCs w:val="28"/>
        </w:rPr>
        <w:t>：</w:t>
      </w:r>
    </w:p>
    <w:p>
      <w:pPr>
        <w:pStyle w:val="4"/>
        <w:pBdr>
          <w:bottom w:val="none" w:color="auto" w:sz="0" w:space="0"/>
        </w:pBdr>
        <w:adjustRightInd w:val="0"/>
        <w:spacing w:line="460" w:lineRule="exact"/>
        <w:ind w:firstLine="562" w:firstLineChars="200"/>
        <w:jc w:val="both"/>
        <w:rPr>
          <w:rFonts w:hint="eastAsia" w:ascii="仿宋" w:hAnsi="仿宋" w:eastAsia="仿宋"/>
          <w:b/>
          <w:sz w:val="28"/>
          <w:szCs w:val="28"/>
        </w:rPr>
      </w:pPr>
      <w:r>
        <w:rPr>
          <w:rFonts w:hint="eastAsia" w:ascii="仿宋" w:hAnsi="仿宋" w:eastAsia="仿宋"/>
          <w:b/>
          <w:sz w:val="28"/>
          <w:szCs w:val="28"/>
        </w:rPr>
        <w:t>网上出让地块的基本情况和规划指标要求</w:t>
      </w:r>
    </w:p>
    <w:tbl>
      <w:tblPr>
        <w:tblStyle w:val="7"/>
        <w:tblW w:w="11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176"/>
        <w:gridCol w:w="984"/>
        <w:gridCol w:w="1080"/>
        <w:gridCol w:w="1260"/>
        <w:gridCol w:w="720"/>
        <w:gridCol w:w="720"/>
        <w:gridCol w:w="720"/>
        <w:gridCol w:w="1080"/>
        <w:gridCol w:w="1005"/>
        <w:gridCol w:w="722"/>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73" w:type="dxa"/>
            <w:vMerge w:val="restart"/>
            <w:vAlign w:val="center"/>
          </w:tcPr>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z w:val="18"/>
                <w:szCs w:val="18"/>
              </w:rPr>
              <w:t>编号</w:t>
            </w:r>
          </w:p>
        </w:tc>
        <w:tc>
          <w:tcPr>
            <w:tcW w:w="1176" w:type="dxa"/>
            <w:vMerge w:val="restart"/>
            <w:vAlign w:val="center"/>
          </w:tcPr>
          <w:p>
            <w:pPr>
              <w:pStyle w:val="2"/>
              <w:adjustRightInd w:val="0"/>
              <w:snapToGrid w:val="0"/>
              <w:spacing w:line="240" w:lineRule="auto"/>
              <w:ind w:right="-288" w:rightChars="-137" w:firstLine="352"/>
              <w:rPr>
                <w:rFonts w:ascii="仿宋" w:hAnsi="仿宋" w:eastAsia="仿宋"/>
                <w:b/>
                <w:bCs/>
                <w:spacing w:val="0"/>
                <w:sz w:val="18"/>
                <w:szCs w:val="18"/>
              </w:rPr>
            </w:pPr>
            <w:r>
              <w:rPr>
                <w:rFonts w:ascii="仿宋" w:hAnsi="仿宋" w:eastAsia="仿宋"/>
                <w:b/>
                <w:bCs/>
                <w:sz w:val="18"/>
                <w:szCs w:val="18"/>
              </w:rPr>
              <w:t>标的</w:t>
            </w:r>
          </w:p>
        </w:tc>
        <w:tc>
          <w:tcPr>
            <w:tcW w:w="984" w:type="dxa"/>
            <w:vMerge w:val="restart"/>
            <w:vAlign w:val="center"/>
          </w:tcPr>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pacing w:val="0"/>
                <w:sz w:val="18"/>
                <w:szCs w:val="18"/>
              </w:rPr>
              <w:t>土地</w:t>
            </w:r>
          </w:p>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pacing w:val="0"/>
                <w:sz w:val="18"/>
                <w:szCs w:val="18"/>
              </w:rPr>
              <w:t>位置</w:t>
            </w:r>
          </w:p>
        </w:tc>
        <w:tc>
          <w:tcPr>
            <w:tcW w:w="1080" w:type="dxa"/>
            <w:vMerge w:val="restart"/>
            <w:vAlign w:val="center"/>
          </w:tcPr>
          <w:p>
            <w:pPr>
              <w:adjustRightInd w:val="0"/>
              <w:snapToGrid w:val="0"/>
              <w:rPr>
                <w:rFonts w:ascii="仿宋" w:hAnsi="仿宋" w:eastAsia="仿宋"/>
                <w:b/>
                <w:bCs/>
                <w:sz w:val="18"/>
                <w:szCs w:val="18"/>
              </w:rPr>
            </w:pPr>
            <w:r>
              <w:rPr>
                <w:rFonts w:ascii="仿宋" w:hAnsi="仿宋" w:eastAsia="仿宋"/>
                <w:b/>
                <w:bCs/>
                <w:sz w:val="18"/>
                <w:szCs w:val="18"/>
              </w:rPr>
              <w:t>土地面积</w:t>
            </w:r>
          </w:p>
          <w:p>
            <w:pPr>
              <w:pStyle w:val="2"/>
              <w:adjustRightInd w:val="0"/>
              <w:snapToGrid w:val="0"/>
              <w:spacing w:line="240" w:lineRule="auto"/>
              <w:ind w:firstLine="0" w:firstLineChars="0"/>
              <w:jc w:val="center"/>
              <w:rPr>
                <w:rFonts w:ascii="仿宋" w:hAnsi="仿宋" w:eastAsia="仿宋"/>
                <w:b/>
                <w:bCs/>
                <w:spacing w:val="0"/>
                <w:sz w:val="18"/>
                <w:szCs w:val="18"/>
                <w:highlight w:val="yellow"/>
              </w:rPr>
            </w:pPr>
            <w:r>
              <w:rPr>
                <w:rFonts w:ascii="仿宋" w:hAnsi="仿宋" w:eastAsia="仿宋"/>
                <w:b/>
                <w:bCs/>
                <w:color w:val="333333"/>
                <w:kern w:val="0"/>
                <w:sz w:val="18"/>
                <w:szCs w:val="18"/>
              </w:rPr>
              <w:t>(m</w:t>
            </w:r>
            <w:r>
              <w:rPr>
                <w:rFonts w:ascii="仿宋" w:hAnsi="仿宋" w:eastAsia="仿宋"/>
                <w:b/>
                <w:bCs/>
                <w:color w:val="333333"/>
                <w:kern w:val="0"/>
                <w:sz w:val="18"/>
                <w:szCs w:val="18"/>
                <w:vertAlign w:val="superscript"/>
              </w:rPr>
              <w:t>2</w:t>
            </w:r>
            <w:r>
              <w:rPr>
                <w:rFonts w:ascii="仿宋" w:hAnsi="仿宋" w:eastAsia="仿宋"/>
                <w:b/>
                <w:bCs/>
                <w:color w:val="333333"/>
                <w:kern w:val="0"/>
                <w:sz w:val="18"/>
                <w:szCs w:val="18"/>
              </w:rPr>
              <w:t>)</w:t>
            </w:r>
          </w:p>
        </w:tc>
        <w:tc>
          <w:tcPr>
            <w:tcW w:w="1260" w:type="dxa"/>
            <w:vMerge w:val="restart"/>
            <w:vAlign w:val="center"/>
          </w:tcPr>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pacing w:val="0"/>
                <w:sz w:val="18"/>
                <w:szCs w:val="18"/>
              </w:rPr>
              <w:t>规划</w:t>
            </w:r>
          </w:p>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pacing w:val="0"/>
                <w:sz w:val="18"/>
                <w:szCs w:val="18"/>
              </w:rPr>
              <w:t>用途</w:t>
            </w:r>
          </w:p>
        </w:tc>
        <w:tc>
          <w:tcPr>
            <w:tcW w:w="2160" w:type="dxa"/>
            <w:gridSpan w:val="3"/>
            <w:vAlign w:val="center"/>
          </w:tcPr>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z w:val="18"/>
                <w:szCs w:val="18"/>
              </w:rPr>
              <w:t>规划指标要求</w:t>
            </w:r>
          </w:p>
        </w:tc>
        <w:tc>
          <w:tcPr>
            <w:tcW w:w="1080" w:type="dxa"/>
            <w:vMerge w:val="restart"/>
            <w:vAlign w:val="center"/>
          </w:tcPr>
          <w:p>
            <w:pPr>
              <w:pStyle w:val="2"/>
              <w:adjustRightInd w:val="0"/>
              <w:snapToGrid w:val="0"/>
              <w:spacing w:line="240" w:lineRule="auto"/>
              <w:ind w:firstLine="0" w:firstLineChars="0"/>
              <w:jc w:val="center"/>
              <w:rPr>
                <w:rFonts w:ascii="仿宋" w:hAnsi="仿宋" w:eastAsia="仿宋"/>
                <w:b/>
                <w:bCs/>
                <w:sz w:val="18"/>
                <w:szCs w:val="18"/>
              </w:rPr>
            </w:pPr>
            <w:r>
              <w:rPr>
                <w:rFonts w:ascii="仿宋" w:hAnsi="仿宋" w:eastAsia="仿宋"/>
                <w:b/>
                <w:bCs/>
                <w:sz w:val="18"/>
                <w:szCs w:val="18"/>
              </w:rPr>
              <w:t>使用</w:t>
            </w:r>
          </w:p>
          <w:p>
            <w:pPr>
              <w:pStyle w:val="2"/>
              <w:adjustRightInd w:val="0"/>
              <w:snapToGrid w:val="0"/>
              <w:spacing w:line="240" w:lineRule="auto"/>
              <w:ind w:firstLine="0" w:firstLineChars="0"/>
              <w:jc w:val="center"/>
              <w:rPr>
                <w:rFonts w:ascii="仿宋" w:hAnsi="仿宋" w:eastAsia="仿宋"/>
                <w:b/>
                <w:bCs/>
                <w:sz w:val="18"/>
                <w:szCs w:val="18"/>
              </w:rPr>
            </w:pPr>
            <w:r>
              <w:rPr>
                <w:rFonts w:ascii="仿宋" w:hAnsi="仿宋" w:eastAsia="仿宋"/>
                <w:b/>
                <w:bCs/>
                <w:sz w:val="18"/>
                <w:szCs w:val="18"/>
              </w:rPr>
              <w:t>年限</w:t>
            </w:r>
          </w:p>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z w:val="18"/>
                <w:szCs w:val="18"/>
              </w:rPr>
              <w:t>（年）</w:t>
            </w:r>
          </w:p>
        </w:tc>
        <w:tc>
          <w:tcPr>
            <w:tcW w:w="1005" w:type="dxa"/>
            <w:vMerge w:val="restart"/>
            <w:vAlign w:val="center"/>
          </w:tcPr>
          <w:p>
            <w:pPr>
              <w:pStyle w:val="2"/>
              <w:adjustRightInd w:val="0"/>
              <w:snapToGrid w:val="0"/>
              <w:spacing w:line="240" w:lineRule="auto"/>
              <w:ind w:firstLine="0" w:firstLineChars="0"/>
              <w:jc w:val="center"/>
              <w:rPr>
                <w:rFonts w:ascii="仿宋" w:hAnsi="仿宋" w:eastAsia="仿宋"/>
                <w:b/>
                <w:bCs/>
                <w:sz w:val="18"/>
                <w:szCs w:val="18"/>
              </w:rPr>
            </w:pPr>
            <w:r>
              <w:rPr>
                <w:rFonts w:ascii="仿宋" w:hAnsi="仿宋" w:eastAsia="仿宋"/>
                <w:b/>
                <w:bCs/>
                <w:sz w:val="18"/>
                <w:szCs w:val="18"/>
              </w:rPr>
              <w:t>起始价</w:t>
            </w:r>
          </w:p>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z w:val="18"/>
                <w:szCs w:val="18"/>
              </w:rPr>
              <w:t>（万元）</w:t>
            </w:r>
          </w:p>
        </w:tc>
        <w:tc>
          <w:tcPr>
            <w:tcW w:w="722" w:type="dxa"/>
            <w:vMerge w:val="restart"/>
            <w:vAlign w:val="center"/>
          </w:tcPr>
          <w:p>
            <w:pPr>
              <w:pStyle w:val="2"/>
              <w:adjustRightInd w:val="0"/>
              <w:snapToGrid w:val="0"/>
              <w:spacing w:line="240" w:lineRule="auto"/>
              <w:ind w:firstLine="0" w:firstLineChars="0"/>
              <w:jc w:val="center"/>
              <w:rPr>
                <w:rFonts w:ascii="仿宋" w:hAnsi="仿宋" w:eastAsia="仿宋"/>
                <w:b/>
                <w:bCs/>
                <w:spacing w:val="0"/>
                <w:sz w:val="18"/>
                <w:szCs w:val="18"/>
              </w:rPr>
            </w:pPr>
            <w:r>
              <w:rPr>
                <w:rFonts w:hint="eastAsia" w:ascii="仿宋" w:hAnsi="仿宋" w:eastAsia="仿宋"/>
                <w:b/>
                <w:bCs/>
                <w:spacing w:val="0"/>
                <w:sz w:val="18"/>
                <w:szCs w:val="18"/>
              </w:rPr>
              <w:t>竞买</w:t>
            </w:r>
            <w:r>
              <w:rPr>
                <w:rFonts w:ascii="仿宋" w:hAnsi="仿宋" w:eastAsia="仿宋"/>
                <w:b/>
                <w:bCs/>
                <w:spacing w:val="0"/>
                <w:sz w:val="18"/>
                <w:szCs w:val="18"/>
              </w:rPr>
              <w:t>保证金（万元）</w:t>
            </w:r>
          </w:p>
        </w:tc>
        <w:tc>
          <w:tcPr>
            <w:tcW w:w="615" w:type="dxa"/>
            <w:vMerge w:val="restart"/>
            <w:vAlign w:val="center"/>
          </w:tcPr>
          <w:p>
            <w:pPr>
              <w:pStyle w:val="2"/>
              <w:adjustRightInd w:val="0"/>
              <w:snapToGrid w:val="0"/>
              <w:spacing w:line="240" w:lineRule="auto"/>
              <w:ind w:firstLine="0" w:firstLineChars="0"/>
              <w:jc w:val="center"/>
              <w:rPr>
                <w:rFonts w:ascii="仿宋" w:hAnsi="仿宋" w:eastAsia="仿宋"/>
                <w:b/>
                <w:bCs/>
                <w:spacing w:val="0"/>
                <w:sz w:val="18"/>
                <w:szCs w:val="18"/>
              </w:rPr>
            </w:pPr>
            <w:r>
              <w:rPr>
                <w:rFonts w:ascii="仿宋" w:hAnsi="仿宋" w:eastAsia="仿宋"/>
                <w:b/>
                <w:bCs/>
                <w:spacing w:val="0"/>
                <w:sz w:val="18"/>
                <w:szCs w:val="18"/>
              </w:rPr>
              <w:t>增加幅度（万元）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73"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c>
          <w:tcPr>
            <w:tcW w:w="1176"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c>
          <w:tcPr>
            <w:tcW w:w="984"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c>
          <w:tcPr>
            <w:tcW w:w="1080"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c>
          <w:tcPr>
            <w:tcW w:w="1260"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c>
          <w:tcPr>
            <w:tcW w:w="720" w:type="dxa"/>
            <w:vAlign w:val="center"/>
          </w:tcPr>
          <w:p>
            <w:pPr>
              <w:pStyle w:val="2"/>
              <w:adjustRightInd w:val="0"/>
              <w:snapToGrid w:val="0"/>
              <w:spacing w:beforeLines="50" w:line="240" w:lineRule="auto"/>
              <w:ind w:firstLine="0" w:firstLineChars="0"/>
              <w:jc w:val="center"/>
              <w:rPr>
                <w:rFonts w:ascii="仿宋" w:hAnsi="仿宋" w:eastAsia="仿宋"/>
                <w:b/>
                <w:bCs/>
                <w:spacing w:val="0"/>
                <w:sz w:val="18"/>
                <w:szCs w:val="18"/>
              </w:rPr>
            </w:pPr>
            <w:r>
              <w:rPr>
                <w:rFonts w:ascii="仿宋" w:hAnsi="仿宋" w:eastAsia="仿宋"/>
                <w:b/>
                <w:bCs/>
                <w:sz w:val="18"/>
                <w:szCs w:val="18"/>
              </w:rPr>
              <w:t>容积率</w:t>
            </w:r>
          </w:p>
        </w:tc>
        <w:tc>
          <w:tcPr>
            <w:tcW w:w="720" w:type="dxa"/>
            <w:vAlign w:val="top"/>
          </w:tcPr>
          <w:p>
            <w:pPr>
              <w:adjustRightInd w:val="0"/>
              <w:snapToGrid w:val="0"/>
              <w:spacing w:beforeLines="50"/>
              <w:jc w:val="center"/>
              <w:rPr>
                <w:rFonts w:ascii="仿宋" w:hAnsi="仿宋" w:eastAsia="仿宋"/>
                <w:b/>
                <w:bCs/>
                <w:sz w:val="18"/>
                <w:szCs w:val="18"/>
              </w:rPr>
            </w:pPr>
            <w:r>
              <w:rPr>
                <w:rFonts w:ascii="仿宋" w:hAnsi="仿宋" w:eastAsia="仿宋"/>
                <w:b/>
                <w:bCs/>
                <w:spacing w:val="-2"/>
                <w:sz w:val="18"/>
                <w:szCs w:val="18"/>
              </w:rPr>
              <w:t>建筑密度</w:t>
            </w:r>
          </w:p>
        </w:tc>
        <w:tc>
          <w:tcPr>
            <w:tcW w:w="720" w:type="dxa"/>
            <w:vAlign w:val="center"/>
          </w:tcPr>
          <w:p>
            <w:pPr>
              <w:pStyle w:val="2"/>
              <w:adjustRightInd w:val="0"/>
              <w:snapToGrid w:val="0"/>
              <w:spacing w:beforeLines="50" w:line="240" w:lineRule="auto"/>
              <w:ind w:firstLine="0" w:firstLineChars="0"/>
              <w:jc w:val="center"/>
              <w:rPr>
                <w:rFonts w:ascii="仿宋" w:hAnsi="仿宋" w:eastAsia="仿宋"/>
                <w:b/>
                <w:bCs/>
                <w:spacing w:val="0"/>
                <w:sz w:val="18"/>
                <w:szCs w:val="18"/>
              </w:rPr>
            </w:pPr>
            <w:r>
              <w:rPr>
                <w:rFonts w:ascii="仿宋" w:hAnsi="仿宋" w:eastAsia="仿宋"/>
                <w:b/>
                <w:bCs/>
                <w:sz w:val="18"/>
                <w:szCs w:val="18"/>
              </w:rPr>
              <w:t>绿地率</w:t>
            </w:r>
          </w:p>
        </w:tc>
        <w:tc>
          <w:tcPr>
            <w:tcW w:w="1080" w:type="dxa"/>
            <w:vMerge w:val="continue"/>
            <w:vAlign w:val="center"/>
          </w:tcPr>
          <w:p>
            <w:pPr>
              <w:pStyle w:val="2"/>
              <w:adjustRightInd w:val="0"/>
              <w:snapToGrid w:val="0"/>
              <w:spacing w:beforeLines="50"/>
              <w:ind w:firstLine="360"/>
              <w:jc w:val="center"/>
              <w:rPr>
                <w:rFonts w:ascii="仿宋" w:hAnsi="仿宋" w:eastAsia="仿宋"/>
                <w:spacing w:val="0"/>
                <w:sz w:val="18"/>
                <w:szCs w:val="18"/>
              </w:rPr>
            </w:pPr>
          </w:p>
        </w:tc>
        <w:tc>
          <w:tcPr>
            <w:tcW w:w="1005"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c>
          <w:tcPr>
            <w:tcW w:w="722"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c>
          <w:tcPr>
            <w:tcW w:w="615" w:type="dxa"/>
            <w:vMerge w:val="continue"/>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73" w:type="dxa"/>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r>
              <w:rPr>
                <w:rFonts w:hint="eastAsia" w:ascii="仿宋" w:hAnsi="仿宋" w:eastAsia="仿宋"/>
                <w:b/>
                <w:bCs/>
                <w:sz w:val="18"/>
                <w:szCs w:val="18"/>
              </w:rPr>
              <w:t>凤土网</w:t>
            </w:r>
            <w:r>
              <w:rPr>
                <w:rFonts w:ascii="仿宋" w:hAnsi="仿宋" w:eastAsia="仿宋"/>
                <w:b/>
                <w:bCs/>
                <w:sz w:val="18"/>
                <w:szCs w:val="18"/>
              </w:rPr>
              <w:t>挂字[20</w:t>
            </w:r>
            <w:r>
              <w:rPr>
                <w:rFonts w:hint="eastAsia" w:ascii="仿宋" w:hAnsi="仿宋" w:eastAsia="仿宋"/>
                <w:b/>
                <w:bCs/>
                <w:sz w:val="18"/>
                <w:szCs w:val="18"/>
                <w:lang w:val="en-US" w:eastAsia="zh-CN"/>
              </w:rPr>
              <w:t>21</w:t>
            </w:r>
            <w:r>
              <w:rPr>
                <w:rFonts w:ascii="仿宋" w:hAnsi="仿宋" w:eastAsia="仿宋"/>
                <w:b/>
                <w:bCs/>
                <w:sz w:val="18"/>
                <w:szCs w:val="18"/>
              </w:rPr>
              <w:t>]</w:t>
            </w:r>
            <w:r>
              <w:rPr>
                <w:rFonts w:hint="eastAsia" w:ascii="仿宋" w:hAnsi="仿宋" w:eastAsia="仿宋"/>
                <w:b/>
                <w:bCs/>
                <w:sz w:val="18"/>
                <w:szCs w:val="18"/>
                <w:lang w:val="en-US" w:eastAsia="zh-CN"/>
              </w:rPr>
              <w:t>1</w:t>
            </w:r>
            <w:r>
              <w:rPr>
                <w:rFonts w:ascii="仿宋" w:hAnsi="仿宋" w:eastAsia="仿宋"/>
                <w:b/>
                <w:bCs/>
                <w:sz w:val="18"/>
                <w:szCs w:val="18"/>
              </w:rPr>
              <w:t>号</w:t>
            </w:r>
          </w:p>
        </w:tc>
        <w:tc>
          <w:tcPr>
            <w:tcW w:w="1176" w:type="dxa"/>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r>
              <w:rPr>
                <w:rFonts w:hint="eastAsia" w:ascii="仿宋" w:hAnsi="仿宋" w:eastAsia="仿宋"/>
                <w:b/>
                <w:bCs/>
                <w:spacing w:val="0"/>
                <w:sz w:val="18"/>
                <w:szCs w:val="18"/>
              </w:rPr>
              <w:t>凤凰县</w:t>
            </w:r>
            <w:r>
              <w:rPr>
                <w:rFonts w:hint="eastAsia" w:ascii="仿宋" w:hAnsi="仿宋" w:eastAsia="仿宋"/>
                <w:b/>
                <w:bCs/>
                <w:spacing w:val="0"/>
                <w:sz w:val="18"/>
                <w:szCs w:val="18"/>
                <w:lang w:eastAsia="zh-CN"/>
              </w:rPr>
              <w:t>自然</w:t>
            </w:r>
            <w:r>
              <w:rPr>
                <w:rFonts w:hint="eastAsia" w:ascii="仿宋" w:hAnsi="仿宋" w:eastAsia="仿宋"/>
                <w:b/>
                <w:bCs/>
                <w:spacing w:val="0"/>
                <w:sz w:val="18"/>
                <w:szCs w:val="18"/>
              </w:rPr>
              <w:t>资源局[20</w:t>
            </w:r>
            <w:r>
              <w:rPr>
                <w:rFonts w:hint="eastAsia" w:ascii="仿宋" w:hAnsi="仿宋" w:eastAsia="仿宋"/>
                <w:b/>
                <w:bCs/>
                <w:spacing w:val="0"/>
                <w:sz w:val="18"/>
                <w:szCs w:val="18"/>
                <w:lang w:val="en-US" w:eastAsia="zh-CN"/>
              </w:rPr>
              <w:t>21</w:t>
            </w:r>
            <w:r>
              <w:rPr>
                <w:rFonts w:hint="eastAsia" w:ascii="仿宋" w:hAnsi="仿宋" w:eastAsia="仿宋"/>
                <w:b/>
                <w:bCs/>
                <w:spacing w:val="0"/>
                <w:sz w:val="18"/>
                <w:szCs w:val="18"/>
              </w:rPr>
              <w:t>]</w:t>
            </w:r>
            <w:r>
              <w:rPr>
                <w:rFonts w:hint="eastAsia" w:ascii="仿宋" w:hAnsi="仿宋" w:eastAsia="仿宋"/>
                <w:b/>
                <w:bCs/>
                <w:spacing w:val="0"/>
                <w:sz w:val="18"/>
                <w:szCs w:val="18"/>
                <w:lang w:val="en-US" w:eastAsia="zh-CN"/>
              </w:rPr>
              <w:t>1</w:t>
            </w:r>
            <w:r>
              <w:rPr>
                <w:rFonts w:hint="eastAsia" w:ascii="仿宋" w:hAnsi="仿宋" w:eastAsia="仿宋"/>
                <w:b/>
                <w:bCs/>
                <w:spacing w:val="0"/>
                <w:sz w:val="18"/>
                <w:szCs w:val="18"/>
              </w:rPr>
              <w:t>号地块国有建设用地使用权</w:t>
            </w:r>
          </w:p>
        </w:tc>
        <w:tc>
          <w:tcPr>
            <w:tcW w:w="984" w:type="dxa"/>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r>
              <w:rPr>
                <w:rFonts w:hint="eastAsia" w:ascii="仿宋" w:hAnsi="仿宋" w:eastAsia="仿宋"/>
                <w:spacing w:val="0"/>
                <w:sz w:val="18"/>
                <w:szCs w:val="18"/>
              </w:rPr>
              <w:t>凤凰县思源学校东侧</w:t>
            </w:r>
          </w:p>
        </w:tc>
        <w:tc>
          <w:tcPr>
            <w:tcW w:w="1080" w:type="dxa"/>
            <w:vAlign w:val="center"/>
          </w:tcPr>
          <w:p>
            <w:pPr>
              <w:pStyle w:val="2"/>
              <w:adjustRightInd w:val="0"/>
              <w:snapToGrid w:val="0"/>
              <w:spacing w:beforeLines="50" w:line="240" w:lineRule="auto"/>
              <w:ind w:firstLine="0" w:firstLineChars="0"/>
              <w:jc w:val="center"/>
              <w:rPr>
                <w:rFonts w:hint="default" w:ascii="仿宋" w:hAnsi="仿宋" w:eastAsia="仿宋"/>
                <w:spacing w:val="0"/>
                <w:sz w:val="18"/>
                <w:szCs w:val="18"/>
                <w:lang w:val="en-US"/>
              </w:rPr>
            </w:pPr>
            <w:r>
              <w:rPr>
                <w:rFonts w:hint="eastAsia" w:ascii="仿宋" w:hAnsi="仿宋" w:eastAsia="仿宋"/>
                <w:b/>
                <w:bCs/>
                <w:spacing w:val="0"/>
                <w:sz w:val="18"/>
                <w:szCs w:val="18"/>
                <w:lang w:val="en-US" w:eastAsia="zh-CN"/>
              </w:rPr>
              <w:t>11254.64</w:t>
            </w:r>
          </w:p>
        </w:tc>
        <w:tc>
          <w:tcPr>
            <w:tcW w:w="1260" w:type="dxa"/>
            <w:vAlign w:val="center"/>
          </w:tcPr>
          <w:p>
            <w:pPr>
              <w:pStyle w:val="2"/>
              <w:adjustRightInd w:val="0"/>
              <w:snapToGrid w:val="0"/>
              <w:spacing w:line="240" w:lineRule="auto"/>
              <w:ind w:left="90" w:leftChars="43" w:firstLine="0" w:firstLineChars="0"/>
              <w:jc w:val="center"/>
              <w:rPr>
                <w:rFonts w:ascii="仿宋" w:hAnsi="仿宋" w:eastAsia="仿宋"/>
                <w:spacing w:val="0"/>
                <w:sz w:val="18"/>
                <w:szCs w:val="18"/>
              </w:rPr>
            </w:pPr>
            <w:r>
              <w:rPr>
                <w:rFonts w:hint="eastAsia" w:ascii="仿宋" w:hAnsi="仿宋" w:eastAsia="仿宋" w:cs="宋体"/>
                <w:b/>
                <w:bCs/>
                <w:sz w:val="18"/>
                <w:szCs w:val="18"/>
                <w:lang w:eastAsia="zh-CN"/>
              </w:rPr>
              <w:t>教育科研用地</w:t>
            </w:r>
          </w:p>
        </w:tc>
        <w:tc>
          <w:tcPr>
            <w:tcW w:w="720" w:type="dxa"/>
            <w:vAlign w:val="center"/>
          </w:tcPr>
          <w:p>
            <w:pPr>
              <w:pStyle w:val="2"/>
              <w:adjustRightInd w:val="0"/>
              <w:snapToGrid w:val="0"/>
              <w:spacing w:beforeLines="50" w:line="240" w:lineRule="auto"/>
              <w:ind w:firstLine="0" w:firstLineChars="0"/>
              <w:jc w:val="center"/>
              <w:rPr>
                <w:rFonts w:ascii="仿宋" w:hAnsi="仿宋" w:eastAsia="仿宋"/>
                <w:b/>
                <w:bCs/>
                <w:sz w:val="18"/>
                <w:szCs w:val="18"/>
              </w:rPr>
            </w:pPr>
            <w:r>
              <w:rPr>
                <w:rFonts w:hint="eastAsia" w:ascii="仿宋" w:hAnsi="仿宋" w:eastAsia="仿宋" w:cs="宋体"/>
                <w:b/>
                <w:bCs/>
                <w:spacing w:val="0"/>
                <w:sz w:val="18"/>
                <w:szCs w:val="18"/>
              </w:rPr>
              <w:t>≤</w:t>
            </w:r>
            <w:r>
              <w:rPr>
                <w:rFonts w:hint="eastAsia" w:ascii="仿宋" w:hAnsi="仿宋" w:eastAsia="仿宋" w:cs="宋体"/>
                <w:b/>
                <w:bCs/>
                <w:spacing w:val="0"/>
                <w:sz w:val="18"/>
                <w:szCs w:val="18"/>
                <w:lang w:val="en-US" w:eastAsia="zh-CN"/>
              </w:rPr>
              <w:t>0.8</w:t>
            </w:r>
          </w:p>
        </w:tc>
        <w:tc>
          <w:tcPr>
            <w:tcW w:w="720" w:type="dxa"/>
            <w:vAlign w:val="center"/>
          </w:tcPr>
          <w:p>
            <w:pPr>
              <w:pStyle w:val="2"/>
              <w:adjustRightInd w:val="0"/>
              <w:snapToGrid w:val="0"/>
              <w:spacing w:beforeLines="50" w:line="240" w:lineRule="auto"/>
              <w:ind w:firstLine="0" w:firstLineChars="0"/>
              <w:jc w:val="center"/>
              <w:rPr>
                <w:rFonts w:ascii="仿宋" w:hAnsi="仿宋" w:eastAsia="仿宋"/>
                <w:b/>
                <w:bCs/>
                <w:spacing w:val="-2"/>
                <w:sz w:val="18"/>
                <w:szCs w:val="18"/>
              </w:rPr>
            </w:pPr>
            <w:r>
              <w:rPr>
                <w:rFonts w:hint="eastAsia" w:ascii="仿宋" w:hAnsi="仿宋" w:eastAsia="仿宋" w:cs="宋体"/>
                <w:b/>
                <w:bCs/>
                <w:sz w:val="18"/>
                <w:szCs w:val="18"/>
              </w:rPr>
              <w:t>≤</w:t>
            </w:r>
            <w:r>
              <w:rPr>
                <w:rFonts w:hint="eastAsia" w:ascii="仿宋" w:hAnsi="仿宋" w:eastAsia="仿宋" w:cs="宋体"/>
                <w:b/>
                <w:bCs/>
                <w:sz w:val="18"/>
                <w:szCs w:val="18"/>
                <w:lang w:val="en-US" w:eastAsia="zh-CN"/>
              </w:rPr>
              <w:t>25</w:t>
            </w:r>
            <w:r>
              <w:rPr>
                <w:rFonts w:hint="eastAsia" w:ascii="仿宋" w:hAnsi="仿宋" w:eastAsia="仿宋" w:cs="宋体"/>
                <w:b/>
                <w:bCs/>
                <w:sz w:val="18"/>
                <w:szCs w:val="18"/>
              </w:rPr>
              <w:t>%</w:t>
            </w:r>
          </w:p>
        </w:tc>
        <w:tc>
          <w:tcPr>
            <w:tcW w:w="720" w:type="dxa"/>
            <w:vAlign w:val="center"/>
          </w:tcPr>
          <w:p>
            <w:pPr>
              <w:pStyle w:val="2"/>
              <w:adjustRightInd w:val="0"/>
              <w:snapToGrid w:val="0"/>
              <w:spacing w:beforeLines="50" w:line="240" w:lineRule="auto"/>
              <w:ind w:firstLine="0" w:firstLineChars="0"/>
              <w:jc w:val="center"/>
              <w:rPr>
                <w:rFonts w:hint="eastAsia" w:ascii="仿宋" w:hAnsi="仿宋" w:eastAsia="仿宋"/>
                <w:b/>
                <w:bCs/>
                <w:sz w:val="18"/>
                <w:szCs w:val="18"/>
                <w:lang w:eastAsia="zh-CN"/>
              </w:rPr>
            </w:pPr>
            <w:r>
              <w:rPr>
                <w:rFonts w:hint="eastAsia" w:ascii="仿宋" w:hAnsi="仿宋" w:eastAsia="仿宋" w:cs="宋体"/>
                <w:b/>
                <w:bCs/>
                <w:spacing w:val="0"/>
                <w:kern w:val="2"/>
                <w:sz w:val="18"/>
                <w:szCs w:val="18"/>
                <w:lang w:val="en-US" w:eastAsia="zh-CN" w:bidi="ar-SA"/>
              </w:rPr>
              <w:t>≥40%</w:t>
            </w:r>
          </w:p>
        </w:tc>
        <w:tc>
          <w:tcPr>
            <w:tcW w:w="1080" w:type="dxa"/>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r>
              <w:rPr>
                <w:rFonts w:hint="eastAsia" w:ascii="仿宋" w:hAnsi="仿宋" w:eastAsia="仿宋" w:cs="宋体"/>
                <w:b/>
                <w:bCs/>
                <w:spacing w:val="0"/>
                <w:kern w:val="2"/>
                <w:sz w:val="18"/>
                <w:szCs w:val="18"/>
                <w:lang w:val="en-US" w:eastAsia="zh-CN" w:bidi="ar-SA"/>
              </w:rPr>
              <w:t>50年</w:t>
            </w:r>
          </w:p>
        </w:tc>
        <w:tc>
          <w:tcPr>
            <w:tcW w:w="1005" w:type="dxa"/>
            <w:vAlign w:val="center"/>
          </w:tcPr>
          <w:p>
            <w:pPr>
              <w:pStyle w:val="2"/>
              <w:adjustRightInd w:val="0"/>
              <w:snapToGrid w:val="0"/>
              <w:spacing w:beforeLines="50" w:line="240" w:lineRule="auto"/>
              <w:ind w:firstLine="0" w:firstLineChars="0"/>
              <w:jc w:val="center"/>
              <w:rPr>
                <w:rFonts w:hint="default" w:ascii="仿宋" w:hAnsi="仿宋" w:eastAsia="仿宋"/>
                <w:spacing w:val="0"/>
                <w:sz w:val="18"/>
                <w:szCs w:val="18"/>
                <w:lang w:val="en-US"/>
              </w:rPr>
            </w:pPr>
            <w:r>
              <w:rPr>
                <w:rFonts w:hint="eastAsia" w:ascii="仿宋" w:hAnsi="仿宋" w:eastAsia="仿宋" w:cs="宋体"/>
                <w:b/>
                <w:bCs/>
                <w:spacing w:val="0"/>
                <w:sz w:val="18"/>
                <w:szCs w:val="18"/>
                <w:lang w:val="en-US" w:eastAsia="zh-CN"/>
              </w:rPr>
              <w:t>610</w:t>
            </w:r>
          </w:p>
        </w:tc>
        <w:tc>
          <w:tcPr>
            <w:tcW w:w="722" w:type="dxa"/>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r>
              <w:rPr>
                <w:rFonts w:hint="eastAsia" w:ascii="仿宋" w:hAnsi="仿宋" w:eastAsia="仿宋" w:cs="宋体"/>
                <w:b/>
                <w:bCs/>
                <w:spacing w:val="0"/>
                <w:sz w:val="18"/>
                <w:szCs w:val="18"/>
                <w:lang w:val="en-US" w:eastAsia="zh-CN"/>
              </w:rPr>
              <w:t>300</w:t>
            </w:r>
          </w:p>
        </w:tc>
        <w:tc>
          <w:tcPr>
            <w:tcW w:w="615" w:type="dxa"/>
            <w:vAlign w:val="center"/>
          </w:tcPr>
          <w:p>
            <w:pPr>
              <w:pStyle w:val="2"/>
              <w:adjustRightInd w:val="0"/>
              <w:snapToGrid w:val="0"/>
              <w:spacing w:beforeLines="50" w:line="240" w:lineRule="auto"/>
              <w:ind w:firstLine="0" w:firstLineChars="0"/>
              <w:jc w:val="center"/>
              <w:rPr>
                <w:rFonts w:ascii="仿宋" w:hAnsi="仿宋" w:eastAsia="仿宋"/>
                <w:spacing w:val="0"/>
                <w:sz w:val="18"/>
                <w:szCs w:val="18"/>
              </w:rPr>
            </w:pPr>
            <w:r>
              <w:rPr>
                <w:rFonts w:hint="eastAsia" w:ascii="仿宋" w:hAnsi="仿宋" w:eastAsia="仿宋" w:cs="宋体"/>
                <w:b/>
                <w:bCs/>
                <w:spacing w:val="0"/>
                <w:sz w:val="18"/>
                <w:szCs w:val="18"/>
                <w:lang w:val="en-US" w:eastAsia="zh-CN"/>
              </w:rPr>
              <w:t>10</w:t>
            </w:r>
          </w:p>
        </w:tc>
      </w:tr>
    </w:tbl>
    <w:p>
      <w:pPr>
        <w:pStyle w:val="4"/>
        <w:pBdr>
          <w:bottom w:val="none" w:color="auto" w:sz="0" w:space="0"/>
        </w:pBdr>
        <w:adjustRightInd w:val="0"/>
        <w:spacing w:line="460" w:lineRule="exact"/>
        <w:jc w:val="both"/>
        <w:rPr>
          <w:rFonts w:hint="eastAsia" w:ascii="仿宋" w:hAnsi="仿宋" w:eastAsia="仿宋"/>
          <w:b/>
          <w:bCs/>
          <w:sz w:val="24"/>
          <w:szCs w:val="24"/>
        </w:rPr>
      </w:pPr>
      <w:r>
        <w:rPr>
          <w:rFonts w:ascii="仿宋" w:hAnsi="仿宋" w:eastAsia="仿宋"/>
          <w:sz w:val="24"/>
          <w:szCs w:val="24"/>
        </w:rPr>
        <w:t>备注：其他具体情况详见</w:t>
      </w:r>
      <w:r>
        <w:rPr>
          <w:rFonts w:hint="eastAsia" w:ascii="仿宋" w:hAnsi="仿宋" w:eastAsia="仿宋"/>
          <w:sz w:val="24"/>
          <w:szCs w:val="24"/>
        </w:rPr>
        <w:t>规划设计条件</w:t>
      </w:r>
      <w:r>
        <w:rPr>
          <w:rFonts w:hint="eastAsia" w:ascii="仿宋" w:hAnsi="仿宋" w:eastAsia="仿宋"/>
          <w:b/>
          <w:bCs/>
          <w:sz w:val="24"/>
          <w:szCs w:val="24"/>
        </w:rPr>
        <w:t>凤</w:t>
      </w:r>
      <w:r>
        <w:rPr>
          <w:rFonts w:hint="eastAsia" w:ascii="仿宋" w:hAnsi="仿宋" w:eastAsia="仿宋"/>
          <w:b/>
          <w:bCs/>
          <w:sz w:val="24"/>
          <w:szCs w:val="24"/>
          <w:lang w:eastAsia="zh-CN"/>
        </w:rPr>
        <w:t>自然资</w:t>
      </w:r>
      <w:r>
        <w:rPr>
          <w:rFonts w:hint="eastAsia" w:ascii="仿宋" w:hAnsi="仿宋" w:eastAsia="仿宋"/>
          <w:b/>
          <w:bCs/>
          <w:sz w:val="24"/>
          <w:szCs w:val="24"/>
        </w:rPr>
        <w:t>规</w:t>
      </w:r>
      <w:r>
        <w:rPr>
          <w:rFonts w:hint="eastAsia" w:ascii="仿宋" w:hAnsi="仿宋" w:eastAsia="仿宋"/>
          <w:b/>
          <w:bCs/>
          <w:sz w:val="24"/>
          <w:szCs w:val="24"/>
          <w:lang w:eastAsia="zh-CN"/>
        </w:rPr>
        <w:t>用</w:t>
      </w:r>
      <w:r>
        <w:rPr>
          <w:rFonts w:hint="eastAsia" w:ascii="仿宋" w:hAnsi="仿宋" w:eastAsia="仿宋"/>
          <w:b/>
          <w:bCs/>
          <w:sz w:val="24"/>
          <w:szCs w:val="24"/>
        </w:rPr>
        <w:t>[20</w:t>
      </w:r>
      <w:r>
        <w:rPr>
          <w:rFonts w:hint="eastAsia" w:ascii="仿宋" w:hAnsi="仿宋" w:eastAsia="仿宋"/>
          <w:b/>
          <w:bCs/>
          <w:sz w:val="24"/>
          <w:szCs w:val="24"/>
          <w:lang w:val="en-US" w:eastAsia="zh-CN"/>
        </w:rPr>
        <w:t>21</w:t>
      </w:r>
      <w:r>
        <w:rPr>
          <w:rFonts w:hint="eastAsia" w:ascii="仿宋" w:hAnsi="仿宋" w:eastAsia="仿宋"/>
          <w:b/>
          <w:bCs/>
          <w:sz w:val="24"/>
          <w:szCs w:val="24"/>
        </w:rPr>
        <w:t>]</w:t>
      </w:r>
      <w:r>
        <w:rPr>
          <w:rFonts w:hint="eastAsia" w:ascii="仿宋" w:hAnsi="仿宋" w:eastAsia="仿宋"/>
          <w:b/>
          <w:bCs/>
          <w:sz w:val="24"/>
          <w:szCs w:val="24"/>
          <w:lang w:val="en-US" w:eastAsia="zh-CN"/>
        </w:rPr>
        <w:t>2</w:t>
      </w:r>
      <w:r>
        <w:rPr>
          <w:rFonts w:hint="eastAsia" w:ascii="仿宋" w:hAnsi="仿宋" w:eastAsia="仿宋"/>
          <w:b/>
          <w:bCs/>
          <w:sz w:val="24"/>
          <w:szCs w:val="24"/>
        </w:rPr>
        <w:t>号</w:t>
      </w:r>
    </w:p>
    <w:p>
      <w:pPr>
        <w:pStyle w:val="4"/>
        <w:pBdr>
          <w:bottom w:val="none" w:color="auto" w:sz="0" w:space="0"/>
        </w:pBdr>
        <w:adjustRightInd w:val="0"/>
        <w:spacing w:line="460" w:lineRule="exact"/>
        <w:jc w:val="both"/>
        <w:rPr>
          <w:rFonts w:ascii="仿宋" w:hAnsi="仿宋" w:eastAsia="仿宋"/>
          <w:b/>
          <w:sz w:val="28"/>
          <w:szCs w:val="28"/>
        </w:rPr>
      </w:pPr>
      <w:r>
        <w:rPr>
          <w:rFonts w:ascii="仿宋" w:hAnsi="仿宋" w:eastAsia="仿宋"/>
          <w:b/>
          <w:sz w:val="28"/>
          <w:szCs w:val="28"/>
        </w:rPr>
        <w:t>二、挂牌人</w:t>
      </w:r>
    </w:p>
    <w:p>
      <w:pPr>
        <w:pStyle w:val="4"/>
        <w:pBdr>
          <w:bottom w:val="none" w:color="auto" w:sz="0" w:space="0"/>
        </w:pBdr>
        <w:adjustRightInd w:val="0"/>
        <w:spacing w:line="460" w:lineRule="exact"/>
        <w:jc w:val="both"/>
        <w:rPr>
          <w:rFonts w:ascii="仿宋" w:hAnsi="仿宋" w:eastAsia="仿宋"/>
          <w:b/>
          <w:color w:val="FF0000"/>
          <w:sz w:val="28"/>
          <w:szCs w:val="28"/>
        </w:rPr>
      </w:pPr>
      <w:r>
        <w:rPr>
          <w:rFonts w:ascii="仿宋" w:hAnsi="仿宋" w:eastAsia="仿宋"/>
          <w:sz w:val="28"/>
          <w:szCs w:val="28"/>
        </w:rPr>
        <w:t>出让人：</w:t>
      </w:r>
      <w:r>
        <w:rPr>
          <w:rFonts w:hint="eastAsia" w:ascii="仿宋" w:hAnsi="仿宋" w:eastAsia="仿宋"/>
          <w:sz w:val="28"/>
          <w:szCs w:val="28"/>
          <w:u w:val="single"/>
        </w:rPr>
        <w:t>凤凰县</w:t>
      </w:r>
      <w:r>
        <w:rPr>
          <w:rFonts w:hint="eastAsia" w:ascii="仿宋" w:hAnsi="仿宋" w:eastAsia="仿宋"/>
          <w:sz w:val="28"/>
          <w:szCs w:val="28"/>
          <w:u w:val="single"/>
          <w:lang w:eastAsia="zh-CN"/>
        </w:rPr>
        <w:t>自然</w:t>
      </w:r>
      <w:r>
        <w:rPr>
          <w:rFonts w:hint="eastAsia" w:ascii="仿宋" w:hAnsi="仿宋" w:eastAsia="仿宋"/>
          <w:sz w:val="28"/>
          <w:szCs w:val="28"/>
          <w:u w:val="single"/>
        </w:rPr>
        <w:t>资源局</w:t>
      </w:r>
    </w:p>
    <w:p>
      <w:pPr>
        <w:pStyle w:val="4"/>
        <w:pBdr>
          <w:bottom w:val="none" w:color="auto" w:sz="0" w:space="0"/>
        </w:pBdr>
        <w:adjustRightInd w:val="0"/>
        <w:spacing w:line="460" w:lineRule="exact"/>
        <w:jc w:val="both"/>
        <w:rPr>
          <w:rFonts w:ascii="仿宋" w:hAnsi="仿宋" w:eastAsia="仿宋"/>
          <w:sz w:val="28"/>
          <w:szCs w:val="28"/>
        </w:rPr>
      </w:pPr>
      <w:r>
        <w:rPr>
          <w:rFonts w:ascii="仿宋" w:hAnsi="仿宋" w:eastAsia="仿宋"/>
          <w:sz w:val="28"/>
          <w:szCs w:val="28"/>
        </w:rPr>
        <w:t>挂牌人：湘西</w:t>
      </w:r>
      <w:r>
        <w:rPr>
          <w:rFonts w:hint="eastAsia" w:ascii="仿宋" w:hAnsi="仿宋" w:eastAsia="仿宋"/>
          <w:sz w:val="28"/>
          <w:szCs w:val="28"/>
        </w:rPr>
        <w:t>自治</w:t>
      </w:r>
      <w:r>
        <w:rPr>
          <w:rFonts w:ascii="仿宋" w:hAnsi="仿宋" w:eastAsia="仿宋"/>
          <w:sz w:val="28"/>
          <w:szCs w:val="28"/>
        </w:rPr>
        <w:t>州公共资源交易中心</w:t>
      </w:r>
    </w:p>
    <w:p>
      <w:pPr>
        <w:pStyle w:val="4"/>
        <w:pBdr>
          <w:bottom w:val="none" w:color="auto" w:sz="0" w:space="0"/>
        </w:pBdr>
        <w:adjustRightInd w:val="0"/>
        <w:spacing w:line="460" w:lineRule="exact"/>
        <w:jc w:val="both"/>
        <w:rPr>
          <w:rFonts w:ascii="仿宋" w:hAnsi="仿宋" w:eastAsia="仿宋"/>
          <w:b/>
          <w:sz w:val="28"/>
          <w:szCs w:val="28"/>
        </w:rPr>
      </w:pPr>
      <w:r>
        <w:rPr>
          <w:rFonts w:ascii="仿宋" w:hAnsi="仿宋" w:eastAsia="仿宋"/>
          <w:b/>
          <w:sz w:val="28"/>
          <w:szCs w:val="28"/>
        </w:rPr>
        <w:t>三、竞买资格及要求</w:t>
      </w:r>
    </w:p>
    <w:p>
      <w:pPr>
        <w:pStyle w:val="3"/>
        <w:adjustRightInd w:val="0"/>
        <w:spacing w:line="460" w:lineRule="exact"/>
        <w:ind w:firstLine="560"/>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ascii="仿宋" w:hAnsi="仿宋" w:eastAsia="仿宋"/>
          <w:sz w:val="28"/>
          <w:szCs w:val="28"/>
        </w:rPr>
        <w:t>中华人民共和国境内的法人、自然人和其他组织（除法律另有规定的除外）均可参加竞买。申请人可以独立申请，也可以联合申请</w:t>
      </w:r>
      <w:r>
        <w:rPr>
          <w:rFonts w:hint="eastAsia" w:ascii="仿宋" w:hAnsi="仿宋" w:eastAsia="仿宋"/>
          <w:sz w:val="28"/>
          <w:szCs w:val="28"/>
          <w:lang w:eastAsia="zh-CN"/>
        </w:rPr>
        <w:t>。</w:t>
      </w:r>
    </w:p>
    <w:p>
      <w:pPr>
        <w:pStyle w:val="3"/>
        <w:adjustRightInd w:val="0"/>
        <w:spacing w:line="460" w:lineRule="exact"/>
        <w:ind w:firstLine="56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lang w:eastAsia="zh-CN"/>
        </w:rPr>
        <w:t>具体要求详见相应地块挂牌须知文件。</w:t>
      </w:r>
    </w:p>
    <w:p>
      <w:pPr>
        <w:pStyle w:val="4"/>
        <w:pBdr>
          <w:bottom w:val="none" w:color="auto" w:sz="0" w:space="0"/>
        </w:pBdr>
        <w:adjustRightInd w:val="0"/>
        <w:spacing w:line="460" w:lineRule="exact"/>
        <w:jc w:val="both"/>
        <w:rPr>
          <w:rFonts w:ascii="仿宋" w:hAnsi="仿宋" w:eastAsia="仿宋"/>
          <w:b/>
          <w:sz w:val="28"/>
          <w:szCs w:val="28"/>
        </w:rPr>
      </w:pPr>
      <w:r>
        <w:rPr>
          <w:rFonts w:ascii="仿宋" w:hAnsi="仿宋" w:eastAsia="仿宋"/>
          <w:b/>
          <w:sz w:val="28"/>
          <w:szCs w:val="28"/>
        </w:rPr>
        <w:t>四、确定竞得人办法</w:t>
      </w:r>
    </w:p>
    <w:p>
      <w:pPr>
        <w:pStyle w:val="3"/>
        <w:adjustRightInd w:val="0"/>
        <w:spacing w:line="460" w:lineRule="exact"/>
        <w:ind w:firstLine="560" w:firstLineChars="200"/>
        <w:rPr>
          <w:rFonts w:ascii="仿宋" w:hAnsi="仿宋" w:eastAsia="仿宋"/>
          <w:sz w:val="28"/>
          <w:szCs w:val="28"/>
        </w:rPr>
      </w:pPr>
      <w:r>
        <w:rPr>
          <w:rFonts w:ascii="仿宋" w:hAnsi="仿宋" w:eastAsia="仿宋"/>
          <w:sz w:val="28"/>
          <w:szCs w:val="28"/>
        </w:rPr>
        <w:t>本次国有建设用地使用权网上挂牌出让按价高者得的原则确定竞得人。</w:t>
      </w:r>
    </w:p>
    <w:p>
      <w:pPr>
        <w:pStyle w:val="3"/>
        <w:adjustRightInd w:val="0"/>
        <w:spacing w:line="460" w:lineRule="exact"/>
        <w:rPr>
          <w:rFonts w:ascii="仿宋" w:hAnsi="仿宋" w:eastAsia="仿宋"/>
          <w:b/>
          <w:sz w:val="28"/>
          <w:szCs w:val="28"/>
        </w:rPr>
      </w:pPr>
      <w:r>
        <w:rPr>
          <w:rFonts w:ascii="仿宋" w:hAnsi="仿宋" w:eastAsia="仿宋"/>
          <w:b/>
          <w:sz w:val="28"/>
          <w:szCs w:val="28"/>
        </w:rPr>
        <w:t>五、挂牌出让有关时间及要求</w:t>
      </w:r>
    </w:p>
    <w:p>
      <w:pPr>
        <w:pStyle w:val="5"/>
        <w:adjustRightInd w:val="0"/>
        <w:snapToGrid w:val="0"/>
        <w:spacing w:line="460" w:lineRule="exact"/>
        <w:ind w:left="561" w:leftChars="267" w:firstLine="0" w:firstLineChars="0"/>
        <w:rPr>
          <w:rFonts w:hint="eastAsia" w:ascii="仿宋" w:hAnsi="仿宋" w:eastAsia="仿宋"/>
          <w:sz w:val="28"/>
          <w:szCs w:val="28"/>
          <w:lang w:eastAsia="zh-CN"/>
        </w:rPr>
      </w:pPr>
      <w:r>
        <w:rPr>
          <w:rFonts w:ascii="仿宋" w:hAnsi="仿宋" w:eastAsia="仿宋"/>
          <w:sz w:val="28"/>
          <w:szCs w:val="28"/>
        </w:rPr>
        <w:t>1、公告</w:t>
      </w:r>
      <w:r>
        <w:rPr>
          <w:rFonts w:hint="eastAsia" w:ascii="仿宋" w:hAnsi="仿宋" w:eastAsia="仿宋"/>
          <w:sz w:val="28"/>
          <w:szCs w:val="28"/>
        </w:rPr>
        <w:t>时间：20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1</w:t>
      </w:r>
      <w:r>
        <w:rPr>
          <w:rFonts w:hint="eastAsia" w:ascii="仿宋" w:hAnsi="仿宋" w:eastAsia="仿宋"/>
          <w:sz w:val="28"/>
          <w:szCs w:val="28"/>
        </w:rPr>
        <w:t>日至20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r>
        <w:rPr>
          <w:rFonts w:hint="eastAsia" w:ascii="仿宋" w:hAnsi="仿宋" w:eastAsia="仿宋"/>
          <w:sz w:val="28"/>
          <w:szCs w:val="28"/>
          <w:lang w:eastAsia="zh-CN"/>
        </w:rPr>
        <w:t>；</w:t>
      </w:r>
    </w:p>
    <w:p>
      <w:pPr>
        <w:adjustRightInd w:val="0"/>
        <w:snapToGrid w:val="0"/>
        <w:spacing w:line="360" w:lineRule="auto"/>
        <w:ind w:firstLine="551" w:firstLineChars="197"/>
        <w:rPr>
          <w:rFonts w:hint="eastAsia" w:ascii="仿宋" w:hAnsi="仿宋" w:eastAsia="仿宋"/>
          <w:sz w:val="28"/>
          <w:szCs w:val="28"/>
        </w:rPr>
      </w:pPr>
      <w:r>
        <w:rPr>
          <w:rFonts w:hint="eastAsia" w:ascii="仿宋" w:hAnsi="仿宋" w:eastAsia="仿宋"/>
          <w:sz w:val="28"/>
          <w:szCs w:val="28"/>
        </w:rPr>
        <w:t>2、挂牌时间：</w:t>
      </w:r>
    </w:p>
    <w:p>
      <w:pPr>
        <w:adjustRightInd w:val="0"/>
        <w:snapToGrid w:val="0"/>
        <w:spacing w:line="360" w:lineRule="auto"/>
        <w:ind w:firstLine="551" w:firstLineChars="197"/>
        <w:rPr>
          <w:rFonts w:hint="eastAsia"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21</w:t>
      </w:r>
      <w:r>
        <w:rPr>
          <w:rFonts w:hint="eastAsia" w:ascii="仿宋" w:hAnsi="仿宋" w:eastAsia="仿宋"/>
          <w:sz w:val="28"/>
          <w:szCs w:val="28"/>
        </w:rPr>
        <w:t>]</w:t>
      </w:r>
      <w:r>
        <w:rPr>
          <w:rFonts w:hint="eastAsia" w:ascii="仿宋" w:hAnsi="仿宋" w:eastAsia="仿宋"/>
          <w:sz w:val="28"/>
          <w:szCs w:val="28"/>
          <w:lang w:val="en-US" w:eastAsia="zh-CN"/>
        </w:rPr>
        <w:t>1</w:t>
      </w:r>
      <w:r>
        <w:rPr>
          <w:rFonts w:hint="eastAsia" w:ascii="仿宋" w:hAnsi="仿宋" w:eastAsia="仿宋"/>
          <w:sz w:val="28"/>
          <w:szCs w:val="28"/>
        </w:rPr>
        <w:t>号</w:t>
      </w:r>
      <w:r>
        <w:rPr>
          <w:rFonts w:hint="eastAsia" w:ascii="仿宋" w:hAnsi="仿宋" w:eastAsia="仿宋"/>
          <w:sz w:val="28"/>
          <w:szCs w:val="28"/>
          <w:lang w:eastAsia="zh-CN"/>
        </w:rPr>
        <w:t>：</w:t>
      </w:r>
      <w:r>
        <w:rPr>
          <w:rFonts w:hint="eastAsia" w:ascii="仿宋" w:hAnsi="仿宋" w:eastAsia="仿宋"/>
          <w:sz w:val="28"/>
          <w:szCs w:val="28"/>
        </w:rPr>
        <w:t>从20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日8</w:t>
      </w:r>
      <w:bookmarkStart w:id="1" w:name="_GoBack"/>
      <w:bookmarkEnd w:id="1"/>
      <w:r>
        <w:rPr>
          <w:rFonts w:hint="eastAsia" w:ascii="仿宋" w:hAnsi="仿宋" w:eastAsia="仿宋"/>
          <w:sz w:val="28"/>
          <w:szCs w:val="28"/>
        </w:rPr>
        <w:t xml:space="preserve"> 时至20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2</w:t>
      </w:r>
      <w:r>
        <w:rPr>
          <w:rFonts w:hint="eastAsia" w:ascii="仿宋" w:hAnsi="仿宋" w:eastAsia="仿宋"/>
          <w:sz w:val="28"/>
          <w:szCs w:val="28"/>
        </w:rPr>
        <w:t>日10时00分；</w:t>
      </w:r>
    </w:p>
    <w:p>
      <w:pPr>
        <w:widowControl w:val="0"/>
        <w:wordWrap/>
        <w:adjustRightInd w:val="0"/>
        <w:snapToGrid w:val="0"/>
        <w:spacing w:line="360" w:lineRule="auto"/>
        <w:ind w:firstLine="551" w:firstLineChars="197"/>
        <w:textAlignment w:val="auto"/>
        <w:outlineLvl w:val="9"/>
        <w:rPr>
          <w:rFonts w:hint="eastAsia" w:ascii="仿宋" w:hAnsi="仿宋" w:eastAsia="仿宋"/>
          <w:sz w:val="28"/>
          <w:szCs w:val="28"/>
        </w:rPr>
      </w:pPr>
      <w:r>
        <w:rPr>
          <w:rFonts w:hint="eastAsia" w:ascii="仿宋" w:hAnsi="仿宋" w:eastAsia="仿宋"/>
          <w:sz w:val="28"/>
          <w:szCs w:val="28"/>
        </w:rPr>
        <w:t>3、网上申请时间：20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日8时00分至20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28</w:t>
      </w:r>
      <w:r>
        <w:rPr>
          <w:rFonts w:hint="eastAsia" w:ascii="仿宋" w:hAnsi="仿宋" w:eastAsia="仿宋"/>
          <w:sz w:val="28"/>
          <w:szCs w:val="28"/>
        </w:rPr>
        <w:t>日16时00分前；</w:t>
      </w:r>
    </w:p>
    <w:p>
      <w:pPr>
        <w:widowControl w:val="0"/>
        <w:wordWrap/>
        <w:adjustRightInd w:val="0"/>
        <w:snapToGrid w:val="0"/>
        <w:spacing w:line="360" w:lineRule="auto"/>
        <w:ind w:firstLine="551" w:firstLineChars="197"/>
        <w:textAlignment w:val="auto"/>
        <w:outlineLvl w:val="9"/>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竞买保证金到帐截止时间：20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28</w:t>
      </w:r>
      <w:r>
        <w:rPr>
          <w:rFonts w:hint="eastAsia" w:ascii="仿宋" w:hAnsi="仿宋" w:eastAsia="仿宋"/>
          <w:sz w:val="28"/>
          <w:szCs w:val="28"/>
        </w:rPr>
        <w:t>日16时前。</w:t>
      </w:r>
    </w:p>
    <w:p>
      <w:pPr>
        <w:pStyle w:val="5"/>
        <w:adjustRightInd w:val="0"/>
        <w:snapToGrid w:val="0"/>
        <w:spacing w:line="4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温馨提示：为避免因竞买保证金到账时间延误，影响您顺利获取网上交易竞买资格，建议您在“保证金到账截止时间”的1至2天之前完成交纳竞买保证金等相关事宜，竞买保证金应当以竞买申请人的身份</w:t>
      </w:r>
      <w:r>
        <w:rPr>
          <w:rFonts w:hint="eastAsia" w:ascii="仿宋" w:hAnsi="仿宋" w:eastAsia="仿宋" w:cs="仿宋"/>
          <w:color w:val="000000"/>
          <w:kern w:val="0"/>
          <w:sz w:val="28"/>
          <w:szCs w:val="28"/>
        </w:rPr>
        <w:t>交纳。</w:t>
      </w:r>
    </w:p>
    <w:p>
      <w:pPr>
        <w:pStyle w:val="3"/>
        <w:adjustRightInd w:val="0"/>
        <w:spacing w:line="46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六、申请报名竞买办法</w:t>
      </w:r>
    </w:p>
    <w:p>
      <w:pPr>
        <w:pStyle w:val="5"/>
        <w:adjustRightInd w:val="0"/>
        <w:snapToGrid w:val="0"/>
        <w:spacing w:line="360" w:lineRule="auto"/>
        <w:ind w:firstLine="56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1、有意竞买者请登陆湘西公共资源交易网（http://ggzyjy.xxz.gov.cn），在网站首页自行注册用户信息→办理数字证书→在用户注册信息中对CA进行绑定→提交用户信息审核→审核通过后方可登录使用。。</w:t>
      </w:r>
    </w:p>
    <w:p>
      <w:pPr>
        <w:pStyle w:val="5"/>
        <w:adjustRightInd w:val="0"/>
        <w:snapToGrid w:val="0"/>
        <w:spacing w:line="360" w:lineRule="auto"/>
        <w:ind w:firstLine="56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2、竞买人对意向地块点击“我要申购”按钮</w:t>
      </w:r>
      <w:r>
        <w:rPr>
          <w:rFonts w:hint="eastAsia" w:hAnsi="仿宋_GB2312" w:cs="仿宋_GB2312"/>
          <w:spacing w:val="-4"/>
          <w:sz w:val="28"/>
          <w:szCs w:val="28"/>
        </w:rPr>
        <w:t>或点击“一站式综合服务系统”→“投标人/供应商/竞买方登录”→</w:t>
      </w:r>
      <w:r>
        <w:rPr>
          <w:rFonts w:hint="eastAsia" w:ascii="仿宋" w:hAnsi="仿宋" w:eastAsia="仿宋" w:cs="仿宋"/>
          <w:color w:val="000000"/>
          <w:sz w:val="28"/>
          <w:szCs w:val="28"/>
          <w:highlight w:val="none"/>
        </w:rPr>
        <w:t>网上填报竞买信息→选择银行链接获取网挂系统生成的随机保证金账号→通过银行转帐或直接到柜台办理，按要求从其基本户一次性足额缴纳竞买保证金</w:t>
      </w:r>
      <w:bookmarkStart w:id="0" w:name="OLE_LINK12"/>
      <w:r>
        <w:rPr>
          <w:rFonts w:hint="eastAsia" w:ascii="仿宋" w:hAnsi="仿宋" w:eastAsia="仿宋" w:cs="仿宋"/>
          <w:color w:val="000000"/>
          <w:sz w:val="28"/>
          <w:szCs w:val="28"/>
          <w:highlight w:val="none"/>
        </w:rPr>
        <w:t>→</w:t>
      </w:r>
      <w:bookmarkEnd w:id="0"/>
      <w:r>
        <w:rPr>
          <w:rFonts w:hint="eastAsia" w:ascii="仿宋" w:hAnsi="仿宋" w:eastAsia="仿宋" w:cs="仿宋"/>
          <w:color w:val="000000"/>
          <w:sz w:val="28"/>
          <w:szCs w:val="28"/>
          <w:highlight w:val="none"/>
        </w:rPr>
        <w:t>点击【保证金激活】（竞买保证金到帐截止时间前激活）→激活缴纳状态后便可点击“挂牌出价”按钮进行报价。</w:t>
      </w:r>
    </w:p>
    <w:p>
      <w:pPr>
        <w:pStyle w:val="5"/>
        <w:adjustRightInd w:val="0"/>
        <w:snapToGrid w:val="0"/>
        <w:spacing w:line="360" w:lineRule="auto"/>
        <w:ind w:firstLine="56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3、竞买人必须保证所提供的报名文件和身份信息真实、合法、有效。</w:t>
      </w:r>
    </w:p>
    <w:p>
      <w:pPr>
        <w:pStyle w:val="5"/>
        <w:adjustRightInd w:val="0"/>
        <w:snapToGrid w:val="0"/>
        <w:spacing w:line="360" w:lineRule="auto"/>
        <w:ind w:firstLine="56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4、挂牌报价时间截止时，有2个或2个以上竞买人报价的，系统自动进入网上限时竞价程序，通过限时竞价确定最高报价人。</w:t>
      </w:r>
    </w:p>
    <w:p>
      <w:pPr>
        <w:pStyle w:val="6"/>
        <w:spacing w:before="0" w:beforeAutospacing="0" w:after="158" w:afterAutospacing="0" w:line="465" w:lineRule="atLeast"/>
        <w:ind w:firstLine="555"/>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风险提示：请使用“IE10及以上浏览器”</w:t>
      </w:r>
      <w:r>
        <w:rPr>
          <w:rFonts w:hint="eastAsia" w:ascii="仿宋_GB2312" w:hAnsi="仿宋_GB2312" w:eastAsia="仿宋_GB2312" w:cs="仿宋_GB2312"/>
          <w:color w:val="000000"/>
          <w:sz w:val="28"/>
          <w:szCs w:val="28"/>
          <w:highlight w:val="none"/>
          <w:lang w:eastAsia="zh-CN"/>
        </w:rPr>
        <w:t>。</w:t>
      </w:r>
    </w:p>
    <w:p>
      <w:pPr>
        <w:adjustRightInd w:val="0"/>
        <w:snapToGrid w:val="0"/>
        <w:spacing w:line="46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kern w:val="0"/>
          <w:sz w:val="28"/>
          <w:szCs w:val="28"/>
        </w:rPr>
        <w:t>七、</w:t>
      </w:r>
      <w:r>
        <w:rPr>
          <w:rFonts w:hint="eastAsia" w:ascii="仿宋" w:hAnsi="仿宋" w:eastAsia="仿宋" w:cs="仿宋"/>
          <w:b/>
          <w:color w:val="000000"/>
          <w:sz w:val="28"/>
          <w:szCs w:val="28"/>
        </w:rPr>
        <w:t>其他需要说明的事项</w:t>
      </w:r>
    </w:p>
    <w:p>
      <w:pPr>
        <w:pStyle w:val="5"/>
        <w:adjustRightInd w:val="0"/>
        <w:snapToGrid w:val="0"/>
        <w:spacing w:line="4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1、竞得人须于网上挂牌活动结束起</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个工作日内到湘西自治州公共资源交易中心</w:t>
      </w:r>
      <w:r>
        <w:rPr>
          <w:rFonts w:hint="eastAsia" w:ascii="仿宋" w:hAnsi="仿宋" w:eastAsia="仿宋" w:cs="仿宋"/>
          <w:color w:val="000000"/>
          <w:sz w:val="28"/>
          <w:szCs w:val="28"/>
          <w:lang w:eastAsia="zh-CN"/>
        </w:rPr>
        <w:t>资源交易科</w:t>
      </w:r>
      <w:r>
        <w:rPr>
          <w:rFonts w:hint="eastAsia" w:ascii="仿宋" w:hAnsi="仿宋" w:eastAsia="仿宋" w:cs="仿宋"/>
          <w:color w:val="000000"/>
          <w:sz w:val="28"/>
          <w:szCs w:val="28"/>
        </w:rPr>
        <w:t>办理资格审核及成交</w:t>
      </w:r>
      <w:r>
        <w:rPr>
          <w:rFonts w:hint="eastAsia" w:ascii="仿宋" w:hAnsi="仿宋" w:eastAsia="仿宋" w:cs="仿宋"/>
          <w:color w:val="000000"/>
          <w:sz w:val="28"/>
          <w:szCs w:val="28"/>
          <w:lang w:eastAsia="zh-CN"/>
        </w:rPr>
        <w:t>见证</w:t>
      </w:r>
      <w:r>
        <w:rPr>
          <w:rFonts w:hint="eastAsia" w:ascii="仿宋" w:hAnsi="仿宋" w:eastAsia="仿宋" w:cs="仿宋"/>
          <w:color w:val="000000"/>
          <w:sz w:val="28"/>
          <w:szCs w:val="28"/>
        </w:rPr>
        <w:t>相关事项。</w:t>
      </w:r>
    </w:p>
    <w:p>
      <w:pPr>
        <w:pStyle w:val="5"/>
        <w:adjustRightInd w:val="0"/>
        <w:snapToGrid w:val="0"/>
        <w:spacing w:line="4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2、本次国有建设用地使用权挂牌出让在互联网上全封闭进行。凡办理数字证书、按要求足额交纳竞买保证金的申请人，方可参加网上挂牌交易活动。</w:t>
      </w:r>
    </w:p>
    <w:p>
      <w:pPr>
        <w:pStyle w:val="5"/>
        <w:adjustRightInd w:val="0"/>
        <w:snapToGrid w:val="0"/>
        <w:spacing w:line="4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3、竞买申请人应详尽了解本次出让宗地现状及所列条件，提交竞买申请视同对本次出让宗地的现状及所列条件无异议并全面接受，包括同意接受《竞买须知》的约束，违反有关条款的，将承担相应的法律责任。</w:t>
      </w:r>
    </w:p>
    <w:p>
      <w:pPr>
        <w:pStyle w:val="5"/>
        <w:adjustRightInd w:val="0"/>
        <w:snapToGrid w:val="0"/>
        <w:spacing w:line="4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4、本次挂牌出让不接受邮寄、电话、传真、电子邮件及口头竞买申请。</w:t>
      </w:r>
    </w:p>
    <w:p>
      <w:pPr>
        <w:pStyle w:val="5"/>
        <w:adjustRightInd w:val="0"/>
        <w:snapToGrid w:val="0"/>
        <w:spacing w:line="4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5、网上报价不可撤回。</w:t>
      </w:r>
    </w:p>
    <w:p>
      <w:pPr>
        <w:pStyle w:val="5"/>
        <w:adjustRightInd w:val="0"/>
        <w:snapToGrid w:val="0"/>
        <w:spacing w:line="4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6、标的均以现状出让。</w:t>
      </w:r>
    </w:p>
    <w:p>
      <w:pPr>
        <w:pStyle w:val="5"/>
        <w:adjustRightInd w:val="0"/>
        <w:snapToGrid w:val="0"/>
        <w:spacing w:line="460" w:lineRule="exact"/>
        <w:ind w:firstLine="560"/>
        <w:rPr>
          <w:rFonts w:hint="eastAsia" w:ascii="仿宋" w:hAnsi="仿宋" w:eastAsia="仿宋" w:cs="仿宋"/>
          <w:color w:val="000000"/>
          <w:sz w:val="28"/>
          <w:szCs w:val="28"/>
        </w:rPr>
      </w:pPr>
      <w:r>
        <w:rPr>
          <w:rFonts w:ascii="仿宋_GB2312" w:hAnsi="仿宋_GB2312" w:eastAsia="仿宋_GB2312" w:cs="仿宋_GB2312"/>
          <w:b w:val="0"/>
          <w:i w:val="0"/>
          <w:caps w:val="0"/>
          <w:color w:val="000000"/>
          <w:spacing w:val="0"/>
          <w:sz w:val="28"/>
          <w:szCs w:val="28"/>
          <w:shd w:val="clear" w:color="auto" w:fill="FFFFFF"/>
        </w:rPr>
        <w:t>7、意向竞买人申请现场踏勘由</w:t>
      </w:r>
      <w:r>
        <w:rPr>
          <w:rFonts w:hint="eastAsia" w:hAnsi="仿宋_GB2312" w:cs="仿宋_GB2312"/>
          <w:b w:val="0"/>
          <w:i w:val="0"/>
          <w:caps w:val="0"/>
          <w:color w:val="000000"/>
          <w:spacing w:val="0"/>
          <w:sz w:val="28"/>
          <w:szCs w:val="28"/>
          <w:shd w:val="clear" w:color="auto" w:fill="FFFFFF"/>
          <w:lang w:eastAsia="zh-CN"/>
        </w:rPr>
        <w:t>凤凰县自然资源局</w:t>
      </w:r>
      <w:r>
        <w:rPr>
          <w:rFonts w:hint="eastAsia" w:ascii="仿宋_GB2312" w:hAnsi="仿宋_GB2312" w:eastAsia="仿宋_GB2312" w:cs="仿宋_GB2312"/>
          <w:b w:val="0"/>
          <w:i w:val="0"/>
          <w:caps w:val="0"/>
          <w:color w:val="000000"/>
          <w:spacing w:val="0"/>
          <w:sz w:val="28"/>
          <w:szCs w:val="28"/>
          <w:shd w:val="clear" w:color="auto" w:fill="FFFFFF"/>
        </w:rPr>
        <w:t>予以协助（联系人：</w:t>
      </w:r>
      <w:r>
        <w:rPr>
          <w:rFonts w:hint="eastAsia" w:hAnsi="仿宋_GB2312" w:cs="仿宋_GB2312"/>
          <w:b w:val="0"/>
          <w:i w:val="0"/>
          <w:caps w:val="0"/>
          <w:color w:val="000000"/>
          <w:spacing w:val="0"/>
          <w:sz w:val="28"/>
          <w:szCs w:val="28"/>
          <w:shd w:val="clear" w:color="auto" w:fill="FFFFFF"/>
          <w:lang w:eastAsia="zh-CN"/>
        </w:rPr>
        <w:t>韩先生</w:t>
      </w:r>
      <w:r>
        <w:rPr>
          <w:rFonts w:hint="eastAsia" w:ascii="仿宋_GB2312" w:hAnsi="仿宋_GB2312" w:eastAsia="仿宋_GB2312" w:cs="仿宋_GB2312"/>
          <w:b w:val="0"/>
          <w:i w:val="0"/>
          <w:caps w:val="0"/>
          <w:color w:val="000000"/>
          <w:spacing w:val="0"/>
          <w:sz w:val="28"/>
          <w:szCs w:val="28"/>
          <w:shd w:val="clear" w:color="auto" w:fill="FFFFFF"/>
        </w:rPr>
        <w:t>；电话：</w:t>
      </w:r>
      <w:r>
        <w:rPr>
          <w:rFonts w:hint="eastAsia" w:hAnsi="仿宋_GB2312" w:cs="仿宋_GB2312"/>
          <w:b w:val="0"/>
          <w:i w:val="0"/>
          <w:caps w:val="0"/>
          <w:color w:val="000000"/>
          <w:spacing w:val="0"/>
          <w:sz w:val="28"/>
          <w:szCs w:val="28"/>
          <w:shd w:val="clear" w:color="auto" w:fill="FFFFFF"/>
          <w:lang w:val="en-US" w:eastAsia="zh-CN"/>
        </w:rPr>
        <w:t>13574356023</w:t>
      </w:r>
      <w:r>
        <w:rPr>
          <w:rFonts w:hint="eastAsia" w:ascii="仿宋_GB2312" w:hAnsi="仿宋_GB2312" w:eastAsia="仿宋_GB2312" w:cs="仿宋_GB2312"/>
          <w:b w:val="0"/>
          <w:i w:val="0"/>
          <w:caps w:val="0"/>
          <w:color w:val="000000"/>
          <w:spacing w:val="0"/>
          <w:sz w:val="28"/>
          <w:szCs w:val="28"/>
          <w:shd w:val="clear" w:color="auto" w:fill="FFFFFF"/>
        </w:rPr>
        <w:t>）</w:t>
      </w:r>
    </w:p>
    <w:p>
      <w:pPr>
        <w:adjustRightInd w:val="0"/>
        <w:snapToGrid w:val="0"/>
        <w:spacing w:line="46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八、本公告未尽事宜按《挂牌出让文件》规定办理。</w:t>
      </w:r>
    </w:p>
    <w:p>
      <w:pPr>
        <w:adjustRightInd w:val="0"/>
        <w:snapToGrid w:val="0"/>
        <w:spacing w:line="46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九、本公告在湘西公共资源交易网、中国土地市场网同时发布。</w:t>
      </w:r>
    </w:p>
    <w:p>
      <w:pPr>
        <w:adjustRightInd w:val="0"/>
        <w:snapToGrid w:val="0"/>
        <w:spacing w:line="460"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十、如果在参加本次网上挂牌交易活动的过程中遇到疑难问题，请及时联系，联系电话如下：</w:t>
      </w:r>
    </w:p>
    <w:p>
      <w:pPr>
        <w:adjustRightInd w:val="0"/>
        <w:snapToGrid w:val="0"/>
        <w:spacing w:line="460" w:lineRule="exact"/>
        <w:ind w:firstLine="560" w:firstLineChars="200"/>
        <w:rPr>
          <w:rFonts w:eastAsia="仿宋_GB2312"/>
          <w:color w:val="000000"/>
          <w:sz w:val="28"/>
          <w:szCs w:val="28"/>
        </w:rPr>
      </w:pPr>
      <w:r>
        <w:rPr>
          <w:rFonts w:eastAsia="仿宋_GB2312"/>
          <w:color w:val="000000"/>
          <w:sz w:val="28"/>
          <w:szCs w:val="28"/>
        </w:rPr>
        <w:t>网上挂牌业务</w:t>
      </w:r>
      <w:r>
        <w:rPr>
          <w:rFonts w:hint="eastAsia" w:eastAsia="仿宋_GB2312"/>
          <w:color w:val="000000"/>
          <w:sz w:val="28"/>
          <w:szCs w:val="28"/>
          <w:lang w:eastAsia="zh-CN"/>
        </w:rPr>
        <w:t>咨</w:t>
      </w:r>
      <w:r>
        <w:rPr>
          <w:rFonts w:eastAsia="仿宋_GB2312"/>
          <w:color w:val="000000"/>
          <w:sz w:val="28"/>
          <w:szCs w:val="28"/>
        </w:rPr>
        <w:t>询电话：</w:t>
      </w:r>
    </w:p>
    <w:p>
      <w:pPr>
        <w:adjustRightInd w:val="0"/>
        <w:snapToGrid w:val="0"/>
        <w:spacing w:line="460" w:lineRule="exact"/>
        <w:ind w:firstLine="560" w:firstLineChars="200"/>
        <w:rPr>
          <w:rFonts w:eastAsia="仿宋_GB2312"/>
          <w:color w:val="000000"/>
          <w:sz w:val="28"/>
          <w:szCs w:val="28"/>
        </w:rPr>
      </w:pPr>
      <w:r>
        <w:rPr>
          <w:rFonts w:eastAsia="仿宋_GB2312"/>
          <w:color w:val="000000"/>
          <w:sz w:val="28"/>
          <w:szCs w:val="28"/>
        </w:rPr>
        <w:t>0743-85</w:t>
      </w:r>
      <w:r>
        <w:rPr>
          <w:rFonts w:hint="eastAsia" w:eastAsia="仿宋_GB2312"/>
          <w:color w:val="000000"/>
          <w:sz w:val="28"/>
          <w:szCs w:val="28"/>
        </w:rPr>
        <w:t>23015</w:t>
      </w:r>
      <w:r>
        <w:rPr>
          <w:rFonts w:eastAsia="仿宋_GB2312"/>
          <w:color w:val="000000"/>
          <w:sz w:val="28"/>
          <w:szCs w:val="28"/>
        </w:rPr>
        <w:t xml:space="preserve">   （</w:t>
      </w:r>
      <w:r>
        <w:rPr>
          <w:rFonts w:hint="eastAsia" w:eastAsia="仿宋_GB2312"/>
          <w:color w:val="000000"/>
          <w:sz w:val="28"/>
          <w:szCs w:val="28"/>
        </w:rPr>
        <w:t>州公共资源交易中心</w:t>
      </w:r>
      <w:r>
        <w:rPr>
          <w:rFonts w:hint="eastAsia" w:eastAsia="仿宋_GB2312"/>
          <w:color w:val="000000"/>
          <w:sz w:val="28"/>
          <w:szCs w:val="28"/>
          <w:lang w:eastAsia="zh-CN"/>
        </w:rPr>
        <w:t>资源交易科</w:t>
      </w:r>
      <w:r>
        <w:rPr>
          <w:rFonts w:eastAsia="仿宋_GB2312"/>
          <w:color w:val="000000"/>
          <w:sz w:val="28"/>
          <w:szCs w:val="28"/>
        </w:rPr>
        <w:t>）</w:t>
      </w:r>
    </w:p>
    <w:p>
      <w:pPr>
        <w:spacing w:line="460" w:lineRule="exact"/>
        <w:ind w:left="6299" w:leftChars="266" w:hanging="5740" w:hangingChars="2050"/>
        <w:rPr>
          <w:rFonts w:eastAsia="仿宋_GB2312"/>
          <w:color w:val="000000"/>
          <w:sz w:val="28"/>
          <w:szCs w:val="28"/>
        </w:rPr>
      </w:pPr>
      <w:r>
        <w:rPr>
          <w:rFonts w:eastAsia="仿宋_GB2312"/>
          <w:color w:val="000000"/>
          <w:sz w:val="28"/>
          <w:szCs w:val="28"/>
        </w:rPr>
        <w:t>数字证书办理咨询电话：</w:t>
      </w:r>
    </w:p>
    <w:p>
      <w:pPr>
        <w:spacing w:line="460" w:lineRule="exact"/>
        <w:ind w:left="6300" w:hanging="6300" w:hangingChars="2250"/>
        <w:rPr>
          <w:rFonts w:eastAsia="仿宋_GB2312"/>
          <w:color w:val="000000"/>
          <w:sz w:val="28"/>
          <w:szCs w:val="28"/>
        </w:rPr>
      </w:pPr>
      <w:r>
        <w:rPr>
          <w:rFonts w:eastAsia="仿宋_GB2312"/>
          <w:color w:val="000000"/>
          <w:sz w:val="28"/>
          <w:szCs w:val="28"/>
        </w:rPr>
        <w:t xml:space="preserve"> </w:t>
      </w:r>
      <w:r>
        <w:rPr>
          <w:rFonts w:hint="eastAsia" w:eastAsia="仿宋_GB2312"/>
          <w:color w:val="000000"/>
          <w:sz w:val="28"/>
          <w:szCs w:val="28"/>
          <w:lang w:val="en-US" w:eastAsia="zh-CN"/>
        </w:rPr>
        <w:t xml:space="preserve">   </w:t>
      </w:r>
      <w:r>
        <w:rPr>
          <w:rFonts w:eastAsia="仿宋_GB2312"/>
          <w:color w:val="000000"/>
          <w:sz w:val="28"/>
          <w:szCs w:val="28"/>
        </w:rPr>
        <w:t>0743-85</w:t>
      </w:r>
      <w:r>
        <w:rPr>
          <w:rFonts w:hint="eastAsia" w:eastAsia="仿宋_GB2312"/>
          <w:color w:val="000000"/>
          <w:sz w:val="28"/>
          <w:szCs w:val="28"/>
        </w:rPr>
        <w:t>230</w:t>
      </w:r>
      <w:r>
        <w:rPr>
          <w:rFonts w:hint="eastAsia" w:eastAsia="仿宋_GB2312"/>
          <w:color w:val="000000"/>
          <w:sz w:val="28"/>
          <w:szCs w:val="28"/>
          <w:lang w:val="en-US" w:eastAsia="zh-CN"/>
        </w:rPr>
        <w:t>32</w:t>
      </w:r>
      <w:r>
        <w:rPr>
          <w:rFonts w:hint="eastAsia" w:eastAsia="仿宋_GB2312"/>
          <w:color w:val="000000"/>
          <w:sz w:val="28"/>
          <w:szCs w:val="28"/>
        </w:rPr>
        <w:t xml:space="preserve">   </w:t>
      </w:r>
      <w:r>
        <w:rPr>
          <w:rFonts w:eastAsia="仿宋_GB2312"/>
          <w:color w:val="000000"/>
          <w:sz w:val="28"/>
          <w:szCs w:val="28"/>
        </w:rPr>
        <w:t>（</w:t>
      </w:r>
      <w:r>
        <w:rPr>
          <w:rFonts w:hint="eastAsia" w:eastAsia="仿宋_GB2312"/>
          <w:color w:val="000000"/>
          <w:sz w:val="28"/>
          <w:szCs w:val="28"/>
          <w:lang w:eastAsia="zh-CN"/>
        </w:rPr>
        <w:t>湖南</w:t>
      </w:r>
      <w:r>
        <w:rPr>
          <w:rFonts w:hint="eastAsia" w:eastAsia="仿宋_GB2312"/>
          <w:color w:val="000000"/>
          <w:sz w:val="28"/>
          <w:szCs w:val="28"/>
          <w:lang w:val="en-US" w:eastAsia="zh-CN"/>
        </w:rPr>
        <w:t>CA公司</w:t>
      </w:r>
      <w:r>
        <w:rPr>
          <w:rFonts w:eastAsia="仿宋_GB2312"/>
          <w:color w:val="000000"/>
          <w:sz w:val="28"/>
          <w:szCs w:val="28"/>
        </w:rPr>
        <w:t>）</w:t>
      </w:r>
    </w:p>
    <w:p>
      <w:pPr>
        <w:adjustRightInd w:val="0"/>
        <w:snapToGrid w:val="0"/>
        <w:spacing w:line="460" w:lineRule="exact"/>
        <w:ind w:right="560"/>
        <w:jc w:val="center"/>
        <w:rPr>
          <w:rFonts w:hint="eastAsia" w:ascii="仿宋" w:hAnsi="仿宋" w:eastAsia="仿宋"/>
          <w:color w:val="000000"/>
          <w:sz w:val="28"/>
          <w:szCs w:val="28"/>
        </w:rPr>
      </w:pPr>
      <w:r>
        <w:rPr>
          <w:rFonts w:hint="eastAsia" w:ascii="仿宋" w:hAnsi="仿宋" w:eastAsia="仿宋"/>
          <w:color w:val="000000"/>
          <w:sz w:val="28"/>
          <w:szCs w:val="28"/>
        </w:rPr>
        <w:t xml:space="preserve">                         </w:t>
      </w:r>
    </w:p>
    <w:p>
      <w:pPr>
        <w:adjustRightInd w:val="0"/>
        <w:snapToGrid w:val="0"/>
        <w:spacing w:line="460" w:lineRule="exact"/>
        <w:ind w:right="560"/>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p>
    <w:p>
      <w:pPr>
        <w:adjustRightInd w:val="0"/>
        <w:snapToGrid w:val="0"/>
        <w:spacing w:line="460" w:lineRule="exact"/>
        <w:ind w:right="560"/>
        <w:jc w:val="center"/>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lang w:eastAsia="zh-CN"/>
        </w:rPr>
        <w:t>凤凰县自然资源局</w:t>
      </w: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p>
    <w:p>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2021</w:t>
      </w:r>
      <w:r>
        <w:rPr>
          <w:rFonts w:ascii="仿宋" w:hAnsi="仿宋" w:eastAsia="仿宋"/>
          <w:color w:val="000000"/>
          <w:sz w:val="28"/>
          <w:szCs w:val="28"/>
        </w:rPr>
        <w:t>年</w:t>
      </w:r>
      <w:r>
        <w:rPr>
          <w:rFonts w:hint="eastAsia" w:ascii="仿宋" w:hAnsi="仿宋" w:eastAsia="仿宋"/>
          <w:color w:val="000000"/>
          <w:sz w:val="28"/>
          <w:szCs w:val="28"/>
          <w:lang w:val="en-US" w:eastAsia="zh-CN"/>
        </w:rPr>
        <w:t>2</w:t>
      </w:r>
      <w:r>
        <w:rPr>
          <w:rFonts w:ascii="仿宋" w:hAnsi="仿宋" w:eastAsia="仿宋"/>
          <w:color w:val="000000"/>
          <w:sz w:val="28"/>
          <w:szCs w:val="28"/>
        </w:rPr>
        <w:t>月</w:t>
      </w:r>
      <w:r>
        <w:rPr>
          <w:rFonts w:hint="eastAsia" w:ascii="仿宋" w:hAnsi="仿宋" w:eastAsia="仿宋"/>
          <w:color w:val="000000"/>
          <w:sz w:val="28"/>
          <w:szCs w:val="28"/>
          <w:lang w:val="en-US" w:eastAsia="zh-CN"/>
        </w:rPr>
        <w:t>1</w:t>
      </w:r>
      <w:r>
        <w:rPr>
          <w:rFonts w:ascii="仿宋" w:hAnsi="仿宋" w:eastAsia="仿宋"/>
          <w:color w:val="000000"/>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4105DA9"/>
    <w:rsid w:val="7F6F33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line="380" w:lineRule="exact"/>
      <w:ind w:firstLine="472" w:firstLineChars="200"/>
    </w:pPr>
    <w:rPr>
      <w:rFonts w:ascii="仿宋_GB2312" w:eastAsia="仿宋_GB2312"/>
      <w:spacing w:val="-2"/>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420" w:lineRule="exact"/>
      <w:ind w:firstLine="540" w:firstLineChars="200"/>
    </w:pPr>
    <w:rPr>
      <w:rFonts w:ascii="仿宋_GB2312" w:eastAsia="仿宋_GB2312"/>
      <w:sz w:val="27"/>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2019-10-28T07:26:00Z</dcterms:created>
  <dc:creator>江上摆渡人</dc:creator>
  <cp:lastModifiedBy>吴波</cp:lastModifiedBy>
  <cp:lastPrinted>2021-02-01T05:39:38Z</cp:lastPrinted>
  <dcterms:modified xsi:type="dcterms:W3CDTF">2021-02-01T06:30:30Z</dcterms:modified>
  <dc:title>凤凰县国有建设用地使用权挂牌出让公告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